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7"/>
      </w:tblGrid>
      <w:tr w:rsidR="0001784A" w:rsidRPr="0001784A" w:rsidTr="00B01CDA">
        <w:trPr>
          <w:trHeight w:val="264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35" w:rsidRDefault="00034135" w:rsidP="00B01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  <w:t>Annexe 3</w:t>
            </w:r>
            <w:r w:rsidR="00EF4E38"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  <w:t xml:space="preserve"> bis</w:t>
            </w:r>
          </w:p>
          <w:p w:rsidR="00B01CDA" w:rsidRDefault="00B01CDA" w:rsidP="00B01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</w:pPr>
          </w:p>
          <w:p w:rsidR="00034135" w:rsidRDefault="00034135" w:rsidP="00B01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  <w:t xml:space="preserve">Axes et </w:t>
            </w:r>
            <w:r w:rsidR="00B01CDA"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  <w:t>thématiques fixés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  <w:t xml:space="preserve"> par le Schéma directeur de la formation continue des personnels</w:t>
            </w:r>
            <w:r w:rsidR="00133431"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  <w:t xml:space="preserve"> de l’Education nationale</w:t>
            </w:r>
          </w:p>
          <w:p w:rsidR="00034135" w:rsidRDefault="00034135" w:rsidP="00B01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</w:pPr>
          </w:p>
          <w:p w:rsidR="0001784A" w:rsidRDefault="0001784A" w:rsidP="00B01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  <w:t>Axes du schéma directeur (Objectifs)</w:t>
            </w:r>
          </w:p>
          <w:p w:rsidR="00B01CDA" w:rsidRPr="0001784A" w:rsidRDefault="00B01CDA" w:rsidP="00B01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029"/>
              </w:rPr>
            </w:pPr>
          </w:p>
        </w:tc>
      </w:tr>
      <w:tr w:rsidR="0001784A" w:rsidRPr="0001784A" w:rsidTr="00B01CDA">
        <w:trPr>
          <w:trHeight w:val="264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Se situer dans le système éducatif</w:t>
            </w:r>
          </w:p>
        </w:tc>
      </w:tr>
      <w:tr w:rsidR="0001784A" w:rsidRPr="0001784A" w:rsidTr="00B01CDA">
        <w:trPr>
          <w:trHeight w:val="50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Se former et perfectionner ses pratiques professionnelles</w:t>
            </w:r>
          </w:p>
        </w:tc>
      </w:tr>
      <w:tr w:rsidR="0001784A" w:rsidRPr="0001784A" w:rsidTr="00B01CDA">
        <w:trPr>
          <w:trHeight w:val="529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Être accompagné dans son évolution professionnelle et valoriser ses compétences</w:t>
            </w:r>
          </w:p>
        </w:tc>
      </w:tr>
    </w:tbl>
    <w:p w:rsidR="001A7E92" w:rsidRDefault="001A7E92"/>
    <w:p w:rsidR="0001784A" w:rsidRDefault="0001784A"/>
    <w:tbl>
      <w:tblPr>
        <w:tblW w:w="5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</w:tblGrid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029"/>
              </w:rPr>
              <w:t>Domaine</w:t>
            </w:r>
            <w:r w:rsidR="00EF4E3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029"/>
              </w:rPr>
              <w:t>s/</w:t>
            </w:r>
            <w:r w:rsidRPr="0003413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029"/>
              </w:rPr>
              <w:t xml:space="preserve"> T</w:t>
            </w:r>
            <w:r w:rsidRPr="0001784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029"/>
              </w:rPr>
              <w:t>hématique</w:t>
            </w:r>
            <w:r w:rsidR="00EF4E3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029"/>
              </w:rPr>
              <w:t>s</w:t>
            </w:r>
            <w:r w:rsidRPr="0001784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029"/>
              </w:rPr>
              <w:t xml:space="preserve"> 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Déontologie de la Fonction Publique (FP)</w:t>
            </w:r>
          </w:p>
        </w:tc>
      </w:tr>
      <w:tr w:rsidR="0001784A" w:rsidRPr="0001784A" w:rsidTr="0001784A">
        <w:trPr>
          <w:trHeight w:val="57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Culture juridique et fondamentaux du droit dans la FP</w:t>
            </w:r>
          </w:p>
        </w:tc>
      </w:tr>
      <w:tr w:rsidR="0001784A" w:rsidRPr="0001784A" w:rsidTr="0001784A">
        <w:trPr>
          <w:trHeight w:val="6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Valeurs de la République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Egalité des chances et réussite de tous les élèves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Ecole inclusive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Mode projet et collectifs de travail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 xml:space="preserve">Relations et conflits : </w:t>
            </w:r>
            <w:r w:rsidR="00EF4E38"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savoir-faire</w:t>
            </w: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 xml:space="preserve"> et savoir être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Prévention des violences éducatives ordinaires</w:t>
            </w:r>
          </w:p>
        </w:tc>
      </w:tr>
      <w:tr w:rsidR="0001784A" w:rsidRPr="0001784A" w:rsidTr="0001784A">
        <w:trPr>
          <w:trHeight w:val="9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Evolution professionnelle et valorisation des compétences : VAE, certifications, préparation aux concours, CPF, congés de mobilité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Santé et sécurité au travail : PSC1, SST et GQS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Savoir manager une équipe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Modernisation du service public et Communication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Evaluations nationales des élèves</w:t>
            </w:r>
          </w:p>
        </w:tc>
      </w:tr>
      <w:tr w:rsidR="0001784A" w:rsidRPr="0001784A" w:rsidTr="0001784A">
        <w:trPr>
          <w:trHeight w:val="6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Culture commune : droit public, droit pénal et droit civil</w:t>
            </w:r>
          </w:p>
        </w:tc>
      </w:tr>
      <w:tr w:rsidR="0001784A" w:rsidRPr="0001784A" w:rsidTr="0001784A">
        <w:trPr>
          <w:trHeight w:val="6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Gestion matérielle, administrative, financière et comptable</w:t>
            </w:r>
          </w:p>
        </w:tc>
      </w:tr>
      <w:tr w:rsidR="0001784A" w:rsidRPr="0001784A" w:rsidTr="0001784A">
        <w:trPr>
          <w:trHeight w:val="6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Outils et techniques pour améliorer le bien-être au travail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 xml:space="preserve">Outils et </w:t>
            </w:r>
            <w:r w:rsidR="00EF4E38"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savoir-faire</w:t>
            </w: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 xml:space="preserve"> en matière de GRH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Mise en place d'une GRH de proximité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Professionnaliser les acteurs RH et de la formation</w:t>
            </w:r>
          </w:p>
        </w:tc>
      </w:tr>
      <w:tr w:rsidR="0001784A" w:rsidRPr="0001784A" w:rsidTr="0001784A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Action sociale en faveur des personnels</w:t>
            </w:r>
          </w:p>
        </w:tc>
      </w:tr>
      <w:tr w:rsidR="0001784A" w:rsidRPr="0001784A" w:rsidTr="0001784A">
        <w:trPr>
          <w:trHeight w:val="9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84A" w:rsidRPr="0001784A" w:rsidRDefault="0001784A" w:rsidP="0001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029"/>
              </w:rPr>
            </w:pPr>
            <w:r w:rsidRPr="0001784A">
              <w:rPr>
                <w:rFonts w:ascii="Calibri" w:eastAsia="Times New Roman" w:hAnsi="Calibri" w:cs="Calibri"/>
                <w:color w:val="000000"/>
                <w:lang w:eastAsia="fr-029"/>
              </w:rPr>
              <w:t>formation au titre du développement professionnel continue (DPC) des personnels de santé</w:t>
            </w:r>
          </w:p>
        </w:tc>
      </w:tr>
    </w:tbl>
    <w:p w:rsidR="0001784A" w:rsidRDefault="0001784A">
      <w:bookmarkStart w:id="0" w:name="_GoBack"/>
      <w:bookmarkEnd w:id="0"/>
    </w:p>
    <w:sectPr w:rsidR="0001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A"/>
    <w:rsid w:val="0001784A"/>
    <w:rsid w:val="00034135"/>
    <w:rsid w:val="00133431"/>
    <w:rsid w:val="001A7E92"/>
    <w:rsid w:val="008F7C84"/>
    <w:rsid w:val="00B01CDA"/>
    <w:rsid w:val="00E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503"/>
  <w15:chartTrackingRefBased/>
  <w15:docId w15:val="{187EDDD7-B8E5-470B-AAB4-0651B80B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BOUTANT</dc:creator>
  <cp:keywords/>
  <dc:description/>
  <cp:lastModifiedBy>DP2</cp:lastModifiedBy>
  <cp:revision>2</cp:revision>
  <dcterms:created xsi:type="dcterms:W3CDTF">2020-04-29T12:00:00Z</dcterms:created>
  <dcterms:modified xsi:type="dcterms:W3CDTF">2020-04-29T12:00:00Z</dcterms:modified>
</cp:coreProperties>
</file>