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5BB24" w14:textId="77777777" w:rsidR="002A4937" w:rsidRDefault="002A4937">
      <w:pPr>
        <w:suppressAutoHyphens w:val="0"/>
        <w:rPr>
          <w:rFonts w:ascii="Marianne" w:hAnsi="Marianne" w:hint="eastAsia"/>
        </w:rPr>
      </w:pPr>
    </w:p>
    <w:p w14:paraId="5EA8FCC3" w14:textId="37DB1410" w:rsidR="002A4937" w:rsidRDefault="00C556A3">
      <w:pPr>
        <w:pStyle w:val="Standard"/>
        <w:rPr>
          <w:rFonts w:ascii="Marianne" w:hAnsi="Marianne" w:hint="eastAsia"/>
        </w:rPr>
      </w:pPr>
      <w:r>
        <w:rPr>
          <w:rFonts w:ascii="Marianne" w:hAnsi="Marianne"/>
        </w:rPr>
        <w:t>Date de mise à jour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  <w:t xml:space="preserve">               </w:t>
      </w:r>
      <w:r>
        <w:rPr>
          <w:rFonts w:ascii="Marianne" w:hAnsi="Marianne"/>
        </w:rPr>
        <w:tab/>
      </w:r>
      <w:r w:rsidR="005F09E7">
        <w:rPr>
          <w:rFonts w:ascii="Marianne" w:hAnsi="Marianne"/>
        </w:rPr>
        <w:t xml:space="preserve">            </w:t>
      </w:r>
      <w:bookmarkStart w:id="0" w:name="_GoBack"/>
      <w:bookmarkEnd w:id="0"/>
      <w:r>
        <w:rPr>
          <w:rFonts w:ascii="Marianne" w:hAnsi="Marianne"/>
        </w:rPr>
        <w:t xml:space="preserve">   </w:t>
      </w:r>
      <w:r w:rsidR="00506D16">
        <w:rPr>
          <w:rFonts w:ascii="Marianne" w:hAnsi="Marianne"/>
        </w:rPr>
        <w:t>ID du réseau</w:t>
      </w:r>
      <w:r w:rsidR="001E6207">
        <w:rPr>
          <w:rFonts w:ascii="Marianne" w:hAnsi="Marianne"/>
        </w:rPr>
        <w:t xml:space="preserve"> Trinité</w:t>
      </w:r>
    </w:p>
    <w:p w14:paraId="13F5B6E2" w14:textId="1C5408AD" w:rsidR="002A4937" w:rsidRDefault="002A46ED">
      <w:pPr>
        <w:pStyle w:val="Standard"/>
        <w:jc w:val="both"/>
        <w:rPr>
          <w:rFonts w:ascii="Marianne" w:hAnsi="Marianne" w:hint="eastAsia"/>
        </w:rPr>
      </w:pPr>
      <w:r>
        <w:rPr>
          <w:rFonts w:ascii="Marianne" w:hAnsi="Marianne"/>
        </w:rPr>
        <w:t>2</w:t>
      </w:r>
      <w:r w:rsidR="00B95F7D">
        <w:rPr>
          <w:rFonts w:ascii="Marianne" w:hAnsi="Marianne"/>
        </w:rPr>
        <w:t>4</w:t>
      </w:r>
      <w:r>
        <w:rPr>
          <w:rFonts w:ascii="Marianne" w:hAnsi="Marianne"/>
        </w:rPr>
        <w:t>/06/22</w:t>
      </w:r>
    </w:p>
    <w:p w14:paraId="5475C11C" w14:textId="01F08C46" w:rsidR="002A4937" w:rsidRDefault="002A4937">
      <w:pPr>
        <w:pStyle w:val="Standard"/>
        <w:jc w:val="center"/>
        <w:rPr>
          <w:rFonts w:ascii="Marianne" w:hAnsi="Marianne" w:hint="eastAsia"/>
        </w:rPr>
      </w:pPr>
    </w:p>
    <w:p w14:paraId="33C8BDC7" w14:textId="08CD4388" w:rsidR="005F09E7" w:rsidRDefault="005F09E7" w:rsidP="00AB256D">
      <w:pPr>
        <w:pStyle w:val="Standard"/>
        <w:jc w:val="center"/>
        <w:rPr>
          <w:rFonts w:ascii="Marianne" w:hAnsi="Marianne"/>
        </w:rPr>
      </w:pPr>
      <w:r>
        <w:rPr>
          <w:rFonts w:ascii="Marianne" w:hAnsi="Marianne"/>
          <w:noProof/>
        </w:rPr>
        <w:drawing>
          <wp:inline distT="0" distB="0" distL="0" distR="0" wp14:anchorId="45A45AB9" wp14:editId="4D394C63">
            <wp:extent cx="2622550" cy="1746250"/>
            <wp:effectExtent l="0" t="0" r="6350" b="6350"/>
            <wp:docPr id="1" name="Image 1" descr="C:\Users\nthiery\AppData\Local\Microsoft\Windows\INetCache\Content.MSO\A3AC649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thiery\AppData\Local\Microsoft\Windows\INetCache\Content.MSO\A3AC649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50956" w14:textId="77777777" w:rsidR="005F09E7" w:rsidRDefault="005F09E7" w:rsidP="00AB256D">
      <w:pPr>
        <w:pStyle w:val="Standard"/>
        <w:jc w:val="center"/>
        <w:rPr>
          <w:rFonts w:ascii="Marianne" w:hAnsi="Marianne"/>
        </w:rPr>
      </w:pPr>
    </w:p>
    <w:p w14:paraId="447E342D" w14:textId="37255CC7" w:rsidR="002A4937" w:rsidRDefault="002D2A1D" w:rsidP="00AB256D">
      <w:pPr>
        <w:pStyle w:val="Standard"/>
        <w:jc w:val="center"/>
        <w:rPr>
          <w:rFonts w:ascii="Marianne" w:hAnsi="Marianne" w:hint="eastAsia"/>
        </w:rPr>
      </w:pPr>
      <w:r>
        <w:rPr>
          <w:rFonts w:ascii="Marianne" w:hAnsi="Marianne"/>
        </w:rPr>
        <w:t xml:space="preserve">FICHE ACTION </w:t>
      </w:r>
      <w:r w:rsidRPr="00AB256D">
        <w:rPr>
          <w:rFonts w:ascii="Marianne" w:hAnsi="Marianne"/>
          <w:b/>
        </w:rPr>
        <w:t>N°</w:t>
      </w:r>
      <w:r w:rsidR="00AB256D" w:rsidRPr="00AB256D">
        <w:rPr>
          <w:rFonts w:ascii="Marianne" w:hAnsi="Marianne"/>
          <w:b/>
        </w:rPr>
        <w:t xml:space="preserve"> </w:t>
      </w:r>
      <w:r w:rsidR="001E6207">
        <w:rPr>
          <w:rFonts w:ascii="Marianne" w:hAnsi="Marianne"/>
          <w:b/>
        </w:rPr>
        <w:t>24</w:t>
      </w:r>
    </w:p>
    <w:tbl>
      <w:tblPr>
        <w:tblW w:w="9409" w:type="dxa"/>
        <w:tblInd w:w="1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6"/>
        <w:gridCol w:w="6123"/>
      </w:tblGrid>
      <w:tr w:rsidR="002A4937" w14:paraId="186298F1" w14:textId="77777777">
        <w:tc>
          <w:tcPr>
            <w:tcW w:w="9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4767E" w14:textId="5C5905BA" w:rsidR="002A4937" w:rsidRPr="002A46ED" w:rsidRDefault="00C556A3" w:rsidP="002A46ED">
            <w:pPr>
              <w:pStyle w:val="TableContents"/>
              <w:jc w:val="center"/>
              <w:rPr>
                <w:rFonts w:ascii="Marianne" w:hAnsi="Marianne" w:hint="eastAsia"/>
                <w:b/>
              </w:rPr>
            </w:pPr>
            <w:r w:rsidRPr="002A46ED">
              <w:rPr>
                <w:rFonts w:ascii="Marianne" w:hAnsi="Marianne"/>
                <w:b/>
              </w:rPr>
              <w:t xml:space="preserve">THÈME : </w:t>
            </w:r>
            <w:r w:rsidR="001E6207">
              <w:rPr>
                <w:rFonts w:ascii="Marianne" w:hAnsi="Marianne"/>
                <w:b/>
              </w:rPr>
              <w:t>Relations interpersonnelles et lien social</w:t>
            </w:r>
          </w:p>
        </w:tc>
      </w:tr>
      <w:tr w:rsidR="002A4937" w14:paraId="13515921" w14:textId="77777777">
        <w:tc>
          <w:tcPr>
            <w:tcW w:w="94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20EE0" w14:textId="08F31BDC" w:rsidR="002A4937" w:rsidRPr="002A46ED" w:rsidRDefault="002A46ED" w:rsidP="002A46ED">
            <w:pPr>
              <w:pStyle w:val="TableContents"/>
              <w:jc w:val="center"/>
              <w:rPr>
                <w:rFonts w:ascii="Marianne" w:hAnsi="Marianne" w:hint="eastAsia"/>
                <w:b/>
              </w:rPr>
            </w:pPr>
            <w:r w:rsidRPr="002A46ED">
              <w:rPr>
                <w:rFonts w:ascii="Marianne" w:hAnsi="Marianne"/>
                <w:b/>
                <w:color w:val="0070C0"/>
              </w:rPr>
              <w:t>ID :</w:t>
            </w:r>
            <w:r w:rsidR="00506D16" w:rsidRPr="002A46ED">
              <w:rPr>
                <w:rFonts w:ascii="Marianne" w:hAnsi="Marianne"/>
                <w:b/>
                <w:color w:val="0070C0"/>
              </w:rPr>
              <w:t xml:space="preserve"> </w:t>
            </w:r>
            <w:r w:rsidR="001E6207">
              <w:rPr>
                <w:rFonts w:ascii="Marianne" w:hAnsi="Marianne"/>
                <w:b/>
                <w:color w:val="0070C0"/>
              </w:rPr>
              <w:t>Évènements fédérateurs</w:t>
            </w:r>
          </w:p>
        </w:tc>
      </w:tr>
      <w:tr w:rsidR="002A4937" w14:paraId="20AB27E3" w14:textId="77777777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511D8" w14:textId="77777777" w:rsidR="002A4937" w:rsidRDefault="00C556A3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Objectifs</w:t>
            </w:r>
          </w:p>
          <w:p w14:paraId="331A508E" w14:textId="77777777"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14:paraId="13911D33" w14:textId="77777777"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14:paraId="04FAC3FC" w14:textId="77777777"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4DB90" w14:textId="6646D103" w:rsidR="002A46ED" w:rsidRDefault="001E6207" w:rsidP="001E6207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Créer du lien social</w:t>
            </w:r>
          </w:p>
          <w:p w14:paraId="0107A47F" w14:textId="0FF48083" w:rsidR="001E6207" w:rsidRDefault="001E6207" w:rsidP="001E6207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Développer le sentiment d’appartenance</w:t>
            </w:r>
          </w:p>
          <w:p w14:paraId="31F2E840" w14:textId="573B76DC" w:rsidR="001E6207" w:rsidRPr="001E6207" w:rsidRDefault="001E6207" w:rsidP="001E6207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Favoriser le travail d’équipe</w:t>
            </w:r>
          </w:p>
          <w:p w14:paraId="15F9868A" w14:textId="70D99570" w:rsidR="001E6207" w:rsidRDefault="001E6207" w:rsidP="001E6207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Favoriser un climat propice aux apprentissages</w:t>
            </w:r>
          </w:p>
        </w:tc>
      </w:tr>
      <w:tr w:rsidR="002A4937" w14:paraId="3F5E73B8" w14:textId="77777777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5FB71" w14:textId="77777777" w:rsidR="002A4937" w:rsidRDefault="00C556A3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Composition du groupe projet</w:t>
            </w:r>
          </w:p>
          <w:p w14:paraId="092BFEF0" w14:textId="77777777"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14:paraId="77DFEB57" w14:textId="77777777"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14:paraId="6454649C" w14:textId="77777777"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14:paraId="14A4A631" w14:textId="77777777"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5AE56" w14:textId="77777777" w:rsidR="001E6207" w:rsidRPr="001E6207" w:rsidRDefault="001E6207" w:rsidP="001E6207">
            <w:pPr>
              <w:pStyle w:val="TableContents"/>
              <w:numPr>
                <w:ilvl w:val="0"/>
                <w:numId w:val="3"/>
              </w:numPr>
              <w:rPr>
                <w:rFonts w:ascii="Marianne" w:hAnsi="Marianne" w:hint="eastAsia"/>
              </w:rPr>
            </w:pPr>
            <w:r w:rsidRPr="001E6207">
              <w:rPr>
                <w:rFonts w:ascii="Marianne" w:hAnsi="Marianne"/>
              </w:rPr>
              <w:t>Chefs d’établissement/ Directeurs d’école</w:t>
            </w:r>
          </w:p>
          <w:p w14:paraId="352DFE52" w14:textId="77777777" w:rsidR="001E6207" w:rsidRPr="001E6207" w:rsidRDefault="001E6207" w:rsidP="001E6207">
            <w:pPr>
              <w:pStyle w:val="TableContents"/>
              <w:numPr>
                <w:ilvl w:val="0"/>
                <w:numId w:val="3"/>
              </w:numPr>
              <w:rPr>
                <w:rFonts w:ascii="Marianne" w:hAnsi="Marianne" w:hint="eastAsia"/>
              </w:rPr>
            </w:pPr>
            <w:r w:rsidRPr="001E6207">
              <w:rPr>
                <w:rFonts w:ascii="Marianne" w:hAnsi="Marianne"/>
              </w:rPr>
              <w:t>Les professeurs</w:t>
            </w:r>
          </w:p>
          <w:p w14:paraId="40826AE7" w14:textId="77777777" w:rsidR="001E6207" w:rsidRPr="001E6207" w:rsidRDefault="001E6207" w:rsidP="001E6207">
            <w:pPr>
              <w:pStyle w:val="TableContents"/>
              <w:numPr>
                <w:ilvl w:val="0"/>
                <w:numId w:val="3"/>
              </w:numPr>
              <w:rPr>
                <w:rFonts w:ascii="Marianne" w:hAnsi="Marianne" w:hint="eastAsia"/>
              </w:rPr>
            </w:pPr>
            <w:r w:rsidRPr="001E6207">
              <w:rPr>
                <w:rFonts w:ascii="Marianne" w:hAnsi="Marianne"/>
              </w:rPr>
              <w:t>Les parents</w:t>
            </w:r>
          </w:p>
          <w:p w14:paraId="664BF4F6" w14:textId="77777777" w:rsidR="001E6207" w:rsidRPr="001E6207" w:rsidRDefault="001E6207" w:rsidP="001E6207">
            <w:pPr>
              <w:pStyle w:val="TableContents"/>
              <w:numPr>
                <w:ilvl w:val="0"/>
                <w:numId w:val="3"/>
              </w:numPr>
              <w:rPr>
                <w:rFonts w:ascii="Marianne" w:hAnsi="Marianne" w:hint="eastAsia"/>
              </w:rPr>
            </w:pPr>
            <w:r w:rsidRPr="001E6207">
              <w:rPr>
                <w:rFonts w:ascii="Marianne" w:hAnsi="Marianne"/>
              </w:rPr>
              <w:t>Les représentants des élèves</w:t>
            </w:r>
          </w:p>
          <w:p w14:paraId="50A0AECB" w14:textId="57B20508"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</w:tr>
      <w:tr w:rsidR="002A4937" w14:paraId="4E9915D8" w14:textId="77777777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A28BF" w14:textId="77777777" w:rsidR="002A4937" w:rsidRDefault="00C556A3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Personnes ou publics concernés</w:t>
            </w:r>
          </w:p>
          <w:p w14:paraId="4049E521" w14:textId="77777777" w:rsidR="003F372D" w:rsidRDefault="003F372D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6453D" w14:textId="77777777" w:rsidR="002A4937" w:rsidRDefault="001E6207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Les élèves</w:t>
            </w:r>
          </w:p>
          <w:p w14:paraId="75F83869" w14:textId="42163941" w:rsidR="001E6207" w:rsidRDefault="001E6207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Les professeurs</w:t>
            </w:r>
          </w:p>
        </w:tc>
      </w:tr>
      <w:tr w:rsidR="002A4937" w14:paraId="73A2D355" w14:textId="77777777" w:rsidTr="002A46ED">
        <w:tc>
          <w:tcPr>
            <w:tcW w:w="328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7E97E" w14:textId="77777777" w:rsidR="002A4937" w:rsidRDefault="00C556A3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Description</w:t>
            </w:r>
          </w:p>
          <w:p w14:paraId="18F56170" w14:textId="77777777"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14:paraId="18A7D74A" w14:textId="77777777"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14:paraId="79FADDF0" w14:textId="77777777"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9031F" w14:textId="4BB2158E" w:rsidR="002A4937" w:rsidRDefault="001E6207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Mettre en place</w:t>
            </w:r>
            <w:r w:rsidRPr="001E6207">
              <w:rPr>
                <w:rFonts w:ascii="Marianne" w:hAnsi="Marianne" w:hint="eastAsia"/>
              </w:rPr>
              <w:t xml:space="preserve"> un</w:t>
            </w:r>
            <w:r>
              <w:rPr>
                <w:rFonts w:ascii="Marianne" w:hAnsi="Marianne"/>
              </w:rPr>
              <w:t xml:space="preserve"> événemen</w:t>
            </w:r>
            <w:r>
              <w:rPr>
                <w:rFonts w:ascii="Marianne" w:hAnsi="Marianne" w:hint="eastAsia"/>
              </w:rPr>
              <w:t>t</w:t>
            </w:r>
            <w:r w:rsidRPr="001E6207">
              <w:rPr>
                <w:rFonts w:ascii="Marianne" w:hAnsi="Marianne" w:hint="eastAsia"/>
              </w:rPr>
              <w:t xml:space="preserve"> d'envergure qui implique un travail en interdisciplinari</w:t>
            </w:r>
            <w:r>
              <w:rPr>
                <w:rFonts w:ascii="Marianne" w:hAnsi="Marianne"/>
              </w:rPr>
              <w:t>té</w:t>
            </w:r>
            <w:r w:rsidRPr="001E6207">
              <w:rPr>
                <w:rFonts w:ascii="Marianne" w:hAnsi="Marianne" w:hint="eastAsia"/>
              </w:rPr>
              <w:t xml:space="preserve">, </w:t>
            </w:r>
            <w:r w:rsidR="005F09E7" w:rsidRPr="001E6207">
              <w:rPr>
                <w:rFonts w:ascii="Marianne" w:hAnsi="Marianne"/>
              </w:rPr>
              <w:t>inter</w:t>
            </w:r>
            <w:r w:rsidR="005F09E7">
              <w:rPr>
                <w:rFonts w:ascii="Marianne" w:hAnsi="Marianne"/>
              </w:rPr>
              <w:t>c</w:t>
            </w:r>
            <w:r w:rsidR="005F09E7" w:rsidRPr="001E6207">
              <w:rPr>
                <w:rFonts w:ascii="Marianne" w:hAnsi="Marianne"/>
              </w:rPr>
              <w:t>lasses</w:t>
            </w:r>
            <w:r w:rsidRPr="001E6207">
              <w:rPr>
                <w:rFonts w:ascii="Marianne" w:hAnsi="Marianne" w:hint="eastAsia"/>
              </w:rPr>
              <w:t xml:space="preserve"> avec en point d'orgue un concour</w:t>
            </w:r>
            <w:r>
              <w:rPr>
                <w:rFonts w:ascii="Marianne" w:hAnsi="Marianne"/>
              </w:rPr>
              <w:t>s (</w:t>
            </w:r>
            <w:r w:rsidR="00220428">
              <w:rPr>
                <w:rFonts w:ascii="Marianne" w:hAnsi="Marianne"/>
              </w:rPr>
              <w:t>type concours d’</w:t>
            </w:r>
            <w:r>
              <w:rPr>
                <w:rFonts w:ascii="Marianne" w:hAnsi="Marianne"/>
              </w:rPr>
              <w:t>éloquence</w:t>
            </w:r>
            <w:r w:rsidRPr="001E6207">
              <w:rPr>
                <w:rFonts w:ascii="Marianne" w:hAnsi="Marianne" w:hint="eastAsia"/>
              </w:rPr>
              <w:t>, je</w:t>
            </w:r>
            <w:r>
              <w:rPr>
                <w:rFonts w:ascii="Marianne" w:hAnsi="Marianne"/>
              </w:rPr>
              <w:t>u télévisé,</w:t>
            </w:r>
            <w:r w:rsidRPr="001E6207">
              <w:rPr>
                <w:rFonts w:ascii="Marianne" w:hAnsi="Marianne" w:hint="eastAsia"/>
              </w:rPr>
              <w:t xml:space="preserve"> </w:t>
            </w:r>
            <w:r w:rsidR="005F09E7">
              <w:rPr>
                <w:rFonts w:ascii="Marianne" w:hAnsi="Marianne"/>
              </w:rPr>
              <w:t>défi</w:t>
            </w:r>
            <w:r w:rsidR="00220428">
              <w:rPr>
                <w:rFonts w:ascii="Marianne" w:hAnsi="Marianne"/>
              </w:rPr>
              <w:t xml:space="preserve"> </w:t>
            </w:r>
            <w:r w:rsidRPr="001E6207">
              <w:rPr>
                <w:rFonts w:ascii="Marianne" w:hAnsi="Marianne" w:hint="eastAsia"/>
              </w:rPr>
              <w:t xml:space="preserve">sportif, </w:t>
            </w:r>
            <w:r w:rsidR="00220428">
              <w:rPr>
                <w:rFonts w:ascii="Marianne" w:hAnsi="Marianne"/>
              </w:rPr>
              <w:t xml:space="preserve">évènement </w:t>
            </w:r>
            <w:r w:rsidRPr="001E6207">
              <w:rPr>
                <w:rFonts w:ascii="Marianne" w:hAnsi="Marianne" w:hint="eastAsia"/>
              </w:rPr>
              <w:t>artistique)</w:t>
            </w:r>
            <w:r>
              <w:rPr>
                <w:rFonts w:ascii="Marianne" w:hAnsi="Marianne"/>
              </w:rPr>
              <w:t>.</w:t>
            </w:r>
          </w:p>
          <w:p w14:paraId="5614B64F" w14:textId="42092EE6" w:rsidR="001E6207" w:rsidRDefault="001E620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</w:tr>
      <w:tr w:rsidR="002A4937" w14:paraId="19F70B6E" w14:textId="77777777" w:rsidTr="002A46ED">
        <w:tc>
          <w:tcPr>
            <w:tcW w:w="32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24D87" w14:textId="77777777" w:rsidR="002A4937" w:rsidRDefault="00C556A3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Ressources à mettre en œuvre</w:t>
            </w:r>
          </w:p>
          <w:p w14:paraId="2FB51261" w14:textId="77777777" w:rsidR="002A4937" w:rsidRDefault="00C556A3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( Dispositifs, Associations,…</w:t>
            </w:r>
          </w:p>
          <w:p w14:paraId="508EE103" w14:textId="77777777"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14:paraId="145B1EC3" w14:textId="77777777"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14:paraId="06B7DD2F" w14:textId="77777777"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DF5C3" w14:textId="30862BB2" w:rsidR="003F372D" w:rsidRDefault="001E6207" w:rsidP="002A46ED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Concours d’éloquence au Lycée</w:t>
            </w:r>
            <w:r w:rsidR="00A66709">
              <w:rPr>
                <w:rFonts w:ascii="Marianne" w:hAnsi="Marianne"/>
              </w:rPr>
              <w:t xml:space="preserve"> - </w:t>
            </w:r>
            <w:r>
              <w:rPr>
                <w:rFonts w:ascii="Marianne" w:hAnsi="Marianne"/>
              </w:rPr>
              <w:t>Cité scolaire Le Corbusier</w:t>
            </w:r>
          </w:p>
          <w:p w14:paraId="64FFC3C3" w14:textId="69670949" w:rsidR="001E6207" w:rsidRDefault="007A2244" w:rsidP="001E6207">
            <w:pPr>
              <w:pStyle w:val="TableContents"/>
              <w:jc w:val="both"/>
              <w:rPr>
                <w:rFonts w:ascii="Marianne" w:hAnsi="Marianne" w:hint="eastAsia"/>
              </w:rPr>
            </w:pPr>
            <w:hyperlink r:id="rId8" w:history="1">
              <w:r w:rsidR="001E6207" w:rsidRPr="00A729F5">
                <w:rPr>
                  <w:rStyle w:val="Lienhypertexte"/>
                  <w:rFonts w:ascii="Marianne" w:hAnsi="Marianne" w:hint="eastAsia"/>
                </w:rPr>
                <w:t>http://www.lyc-lecorbusier-poissy.ac-versailles.fr/spip.php?article565</w:t>
              </w:r>
            </w:hyperlink>
          </w:p>
          <w:p w14:paraId="47EC9409" w14:textId="77777777" w:rsidR="001E6207" w:rsidRDefault="001E6207" w:rsidP="001E620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14:paraId="2E6E26EC" w14:textId="77777777" w:rsidR="001E6207" w:rsidRDefault="001E6207" w:rsidP="002A46ED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Concours d’éloquence aux collèges des Hauts de seine :</w:t>
            </w:r>
          </w:p>
          <w:p w14:paraId="6DEBEE67" w14:textId="03661032" w:rsidR="001E6207" w:rsidRDefault="007A2244" w:rsidP="001E6207">
            <w:pPr>
              <w:pStyle w:val="TableContents"/>
              <w:jc w:val="both"/>
              <w:rPr>
                <w:rFonts w:ascii="Marianne" w:hAnsi="Marianne" w:hint="eastAsia"/>
              </w:rPr>
            </w:pPr>
            <w:hyperlink r:id="rId9" w:history="1">
              <w:r w:rsidR="001E6207" w:rsidRPr="00A729F5">
                <w:rPr>
                  <w:rStyle w:val="Lienhypertexte"/>
                  <w:rFonts w:ascii="Marianne" w:hAnsi="Marianne" w:hint="eastAsia"/>
                </w:rPr>
                <w:t>https://www.hauts-de-seine.fr/toutes-les-actualites/detail/concours-deloquence-des-colleges-des-hauts-de-seine</w:t>
              </w:r>
            </w:hyperlink>
          </w:p>
          <w:p w14:paraId="4EEC376F" w14:textId="77777777" w:rsidR="001E6207" w:rsidRDefault="001E6207" w:rsidP="001E620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14:paraId="4459E63D" w14:textId="77777777" w:rsidR="001E6207" w:rsidRDefault="001E6207" w:rsidP="001E6207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Travailler l’oral grâce aux concours d’éloquence :</w:t>
            </w:r>
          </w:p>
          <w:p w14:paraId="4D00D122" w14:textId="763E9D1E" w:rsidR="001E6207" w:rsidRDefault="007A2244" w:rsidP="001E6207">
            <w:pPr>
              <w:pStyle w:val="TableContents"/>
              <w:jc w:val="both"/>
              <w:rPr>
                <w:rFonts w:ascii="Marianne" w:hAnsi="Marianne" w:hint="eastAsia"/>
              </w:rPr>
            </w:pPr>
            <w:hyperlink r:id="rId10" w:history="1">
              <w:r w:rsidR="001E6207" w:rsidRPr="00A729F5">
                <w:rPr>
                  <w:rStyle w:val="Lienhypertexte"/>
                  <w:rFonts w:ascii="Marianne" w:hAnsi="Marianne" w:hint="eastAsia"/>
                </w:rPr>
                <w:t>https://www.reseau-canope.fr/notice/travailler-loral-grace-aux-concours-deloquence.html</w:t>
              </w:r>
            </w:hyperlink>
          </w:p>
          <w:p w14:paraId="5DBF9654" w14:textId="715B0CA4" w:rsidR="001E6207" w:rsidRPr="002A46ED" w:rsidRDefault="001E6207" w:rsidP="001E620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</w:tr>
      <w:tr w:rsidR="000E7AD0" w14:paraId="15D8DB07" w14:textId="77777777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18A0C" w14:textId="41B00246" w:rsidR="000E7AD0" w:rsidRDefault="000E7AD0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lastRenderedPageBreak/>
              <w:t>Echéancier</w:t>
            </w: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9EF29" w14:textId="0D004813" w:rsidR="000E7AD0" w:rsidRDefault="00220428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Projet à initier avec les équipes dès la rentrée pour planifier les ateliers de préparation puis la date de l’évènement.</w:t>
            </w:r>
          </w:p>
        </w:tc>
      </w:tr>
      <w:tr w:rsidR="002A4937" w14:paraId="1B04EACB" w14:textId="77777777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75AEF" w14:textId="77777777" w:rsidR="002A4937" w:rsidRDefault="000E7AD0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Indicateurs</w:t>
            </w:r>
          </w:p>
          <w:p w14:paraId="21484FED" w14:textId="77777777"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14:paraId="6E2F0D6A" w14:textId="77777777"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CC153" w14:textId="77777777" w:rsidR="002A4937" w:rsidRDefault="001E6207" w:rsidP="002A46ED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Réalisation effective de l’événement</w:t>
            </w:r>
          </w:p>
          <w:p w14:paraId="2D11B481" w14:textId="7D870735" w:rsidR="001E6207" w:rsidRDefault="001E6207" w:rsidP="002A46ED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Nombre d’événements organisés</w:t>
            </w:r>
          </w:p>
          <w:p w14:paraId="402C7603" w14:textId="221CB09C" w:rsidR="001E6207" w:rsidRDefault="001E6207" w:rsidP="002A46ED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 w:hint="eastAsia"/>
              </w:rPr>
              <w:t>Taux</w:t>
            </w:r>
            <w:r>
              <w:rPr>
                <w:rFonts w:ascii="Marianne" w:hAnsi="Marianne"/>
              </w:rPr>
              <w:t xml:space="preserve"> de participation</w:t>
            </w:r>
          </w:p>
          <w:p w14:paraId="6B322374" w14:textId="77777777" w:rsidR="001E6207" w:rsidRDefault="001E6207" w:rsidP="002A46ED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Taux de satisfaction</w:t>
            </w:r>
          </w:p>
          <w:p w14:paraId="5150922F" w14:textId="0D50AE0F" w:rsidR="001E6207" w:rsidRPr="002A46ED" w:rsidRDefault="001E6207" w:rsidP="001E6207">
            <w:pPr>
              <w:pStyle w:val="TableContents"/>
              <w:ind w:left="720"/>
              <w:jc w:val="both"/>
              <w:rPr>
                <w:rFonts w:ascii="Marianne" w:hAnsi="Marianne" w:hint="eastAsia"/>
              </w:rPr>
            </w:pPr>
          </w:p>
        </w:tc>
      </w:tr>
    </w:tbl>
    <w:p w14:paraId="26B03FCB" w14:textId="77777777" w:rsidR="002A4937" w:rsidRDefault="002A4937">
      <w:pPr>
        <w:pStyle w:val="Standard"/>
        <w:jc w:val="both"/>
        <w:rPr>
          <w:rFonts w:ascii="Marianne" w:hAnsi="Marianne" w:hint="eastAsia"/>
        </w:rPr>
      </w:pPr>
    </w:p>
    <w:sectPr w:rsidR="002A4937" w:rsidSect="000E7AD0">
      <w:headerReference w:type="default" r:id="rId11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9E328" w14:textId="77777777" w:rsidR="007A2244" w:rsidRDefault="007A2244">
      <w:pPr>
        <w:rPr>
          <w:rFonts w:hint="eastAsia"/>
        </w:rPr>
      </w:pPr>
      <w:r>
        <w:separator/>
      </w:r>
    </w:p>
  </w:endnote>
  <w:endnote w:type="continuationSeparator" w:id="0">
    <w:p w14:paraId="693B1BA0" w14:textId="77777777" w:rsidR="007A2244" w:rsidRDefault="007A22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rianne">
    <w:altName w:val="Calibri"/>
    <w:charset w:val="00"/>
    <w:family w:val="moder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82034" w14:textId="77777777" w:rsidR="007A2244" w:rsidRDefault="007A224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3C1A690" w14:textId="77777777" w:rsidR="007A2244" w:rsidRDefault="007A224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49075" w14:textId="77777777" w:rsidR="00781241" w:rsidRDefault="007A2244">
    <w:pPr>
      <w:pStyle w:val="En-tte"/>
      <w:rPr>
        <w:rFonts w:hint="eastAsia"/>
        <w:b/>
        <w:color w:val="4472C4"/>
      </w:rPr>
    </w:pPr>
  </w:p>
  <w:p w14:paraId="74D6BAA8" w14:textId="77777777" w:rsidR="00781241" w:rsidRDefault="007A2244">
    <w:pPr>
      <w:pStyle w:val="En-tte"/>
      <w:rPr>
        <w:rFonts w:hint="eastAsia"/>
        <w:b/>
        <w:color w:val="4472C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5620"/>
    <w:multiLevelType w:val="hybridMultilevel"/>
    <w:tmpl w:val="1CDEEBE2"/>
    <w:lvl w:ilvl="0" w:tplc="F468D68A">
      <w:numFmt w:val="bullet"/>
      <w:lvlText w:val="-"/>
      <w:lvlJc w:val="left"/>
      <w:pPr>
        <w:ind w:left="720" w:hanging="360"/>
      </w:pPr>
      <w:rPr>
        <w:rFonts w:ascii="Marianne" w:eastAsia="NSimSu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73447"/>
    <w:multiLevelType w:val="hybridMultilevel"/>
    <w:tmpl w:val="9956207A"/>
    <w:lvl w:ilvl="0" w:tplc="9858DD0C">
      <w:numFmt w:val="bullet"/>
      <w:lvlText w:val="-"/>
      <w:lvlJc w:val="left"/>
      <w:pPr>
        <w:ind w:left="720" w:hanging="360"/>
      </w:pPr>
      <w:rPr>
        <w:rFonts w:ascii="Marianne" w:eastAsia="NSimSu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B53BC"/>
    <w:multiLevelType w:val="hybridMultilevel"/>
    <w:tmpl w:val="4986211E"/>
    <w:lvl w:ilvl="0" w:tplc="F468D68A">
      <w:numFmt w:val="bullet"/>
      <w:lvlText w:val="-"/>
      <w:lvlJc w:val="left"/>
      <w:pPr>
        <w:ind w:left="720" w:hanging="360"/>
      </w:pPr>
      <w:rPr>
        <w:rFonts w:ascii="Marianne" w:eastAsia="NSimSu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37"/>
    <w:rsid w:val="00096BDA"/>
    <w:rsid w:val="000E7AD0"/>
    <w:rsid w:val="00161734"/>
    <w:rsid w:val="001E6207"/>
    <w:rsid w:val="00220428"/>
    <w:rsid w:val="002A46ED"/>
    <w:rsid w:val="002A4937"/>
    <w:rsid w:val="002D2A1D"/>
    <w:rsid w:val="003F372D"/>
    <w:rsid w:val="00403029"/>
    <w:rsid w:val="00455111"/>
    <w:rsid w:val="0048652E"/>
    <w:rsid w:val="00491E60"/>
    <w:rsid w:val="00506D16"/>
    <w:rsid w:val="00562531"/>
    <w:rsid w:val="00564D4C"/>
    <w:rsid w:val="005F09E7"/>
    <w:rsid w:val="006A4C2A"/>
    <w:rsid w:val="006A51A0"/>
    <w:rsid w:val="007A2244"/>
    <w:rsid w:val="00A66709"/>
    <w:rsid w:val="00AB256D"/>
    <w:rsid w:val="00B02CD5"/>
    <w:rsid w:val="00B37A58"/>
    <w:rsid w:val="00B95F7D"/>
    <w:rsid w:val="00C556A3"/>
    <w:rsid w:val="00F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FC42"/>
  <w15:docId w15:val="{CA954F4C-9CB6-4B64-AE72-1B80206C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1E620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6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yc-lecorbusier-poissy.ac-versailles.fr/spip.php?article56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reseau-canope.fr/notice/travailler-loral-grace-aux-concours-deloquenc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uts-de-seine.fr/toutes-les-actualites/detail/concours-deloquence-des-colleges-des-hauts-de-sei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THIERY</dc:creator>
  <cp:lastModifiedBy>Nathalie THIERY</cp:lastModifiedBy>
  <cp:revision>3</cp:revision>
  <dcterms:created xsi:type="dcterms:W3CDTF">2022-06-26T22:35:00Z</dcterms:created>
  <dcterms:modified xsi:type="dcterms:W3CDTF">2022-06-26T22:38:00Z</dcterms:modified>
</cp:coreProperties>
</file>