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BD" w:rsidRPr="00C41FAB" w:rsidRDefault="007345F5" w:rsidP="00E05802">
      <w:pPr>
        <w:tabs>
          <w:tab w:val="right" w:pos="9072"/>
        </w:tabs>
        <w:jc w:val="center"/>
        <w:rPr>
          <w:b/>
          <w:color w:val="0070C0"/>
          <w:sz w:val="28"/>
        </w:rPr>
      </w:pPr>
      <w:bookmarkStart w:id="0" w:name="_Hlk112836789"/>
      <w:r>
        <w:rPr>
          <w:b/>
          <w:color w:val="0070C0"/>
          <w:sz w:val="28"/>
        </w:rPr>
        <w:t>INGENIEUR DE FORMATION EN CHARGE</w:t>
      </w:r>
      <w:r w:rsidR="005C15B5">
        <w:rPr>
          <w:b/>
          <w:color w:val="0070C0"/>
          <w:sz w:val="28"/>
        </w:rPr>
        <w:t xml:space="preserve"> DU </w:t>
      </w:r>
      <w:r w:rsidR="00A6618C">
        <w:rPr>
          <w:b/>
          <w:color w:val="0070C0"/>
          <w:sz w:val="28"/>
        </w:rPr>
        <w:t>CHAMP DE LA FORMATION CONTINUE DES PERSONNELS</w:t>
      </w:r>
      <w:r w:rsidR="005C15B5">
        <w:rPr>
          <w:b/>
          <w:color w:val="0070C0"/>
          <w:sz w:val="28"/>
        </w:rPr>
        <w:t xml:space="preserve"> </w:t>
      </w:r>
      <w:r w:rsidR="00A6618C">
        <w:rPr>
          <w:b/>
          <w:color w:val="0070C0"/>
          <w:sz w:val="28"/>
        </w:rPr>
        <w:t>D’</w:t>
      </w:r>
      <w:r w:rsidR="005C15B5">
        <w:rPr>
          <w:b/>
          <w:color w:val="0070C0"/>
          <w:sz w:val="28"/>
        </w:rPr>
        <w:t>ENCADREMENT</w:t>
      </w:r>
      <w:r w:rsidR="00A6618C">
        <w:rPr>
          <w:b/>
          <w:color w:val="0070C0"/>
          <w:sz w:val="28"/>
        </w:rPr>
        <w:t xml:space="preserve"> ET </w:t>
      </w:r>
      <w:r w:rsidR="005C15B5">
        <w:rPr>
          <w:b/>
          <w:color w:val="0070C0"/>
          <w:sz w:val="28"/>
        </w:rPr>
        <w:t>ATSS</w:t>
      </w:r>
    </w:p>
    <w:bookmarkEnd w:id="0"/>
    <w:p w:rsidR="00481191" w:rsidRDefault="00481191" w:rsidP="00E05802">
      <w:pPr>
        <w:tabs>
          <w:tab w:val="right" w:pos="9072"/>
        </w:tabs>
        <w:jc w:val="center"/>
      </w:pPr>
    </w:p>
    <w:p w:rsidR="00481191" w:rsidRPr="00E05802" w:rsidRDefault="00481191" w:rsidP="00E05802">
      <w:pPr>
        <w:tabs>
          <w:tab w:val="right" w:pos="9072"/>
        </w:tabs>
      </w:pPr>
    </w:p>
    <w:p w:rsidR="00A6618C" w:rsidRDefault="00A6618C" w:rsidP="00806CB1">
      <w:pPr>
        <w:tabs>
          <w:tab w:val="right" w:leader="underscore" w:pos="9072"/>
        </w:tabs>
        <w:spacing w:line="360" w:lineRule="auto"/>
        <w:jc w:val="both"/>
        <w:rPr>
          <w:b/>
        </w:rPr>
      </w:pPr>
      <w:r>
        <w:rPr>
          <w:b/>
        </w:rPr>
        <w:t>Académie </w:t>
      </w:r>
      <w:r w:rsidRPr="00A6618C">
        <w:rPr>
          <w:bCs/>
        </w:rPr>
        <w:t>: Martinique</w:t>
      </w:r>
    </w:p>
    <w:p w:rsidR="00A6618C" w:rsidRDefault="00A6618C" w:rsidP="00806CB1">
      <w:pPr>
        <w:tabs>
          <w:tab w:val="right" w:leader="underscore" w:pos="9072"/>
        </w:tabs>
        <w:spacing w:line="360" w:lineRule="auto"/>
        <w:jc w:val="both"/>
        <w:rPr>
          <w:bCs/>
        </w:rPr>
      </w:pPr>
      <w:r>
        <w:rPr>
          <w:b/>
        </w:rPr>
        <w:t>Etablissement </w:t>
      </w:r>
      <w:r w:rsidRPr="00A6618C">
        <w:rPr>
          <w:bCs/>
        </w:rPr>
        <w:t>: Rectorat académie Martinique</w:t>
      </w:r>
    </w:p>
    <w:p w:rsidR="00A6618C" w:rsidRPr="00A6618C" w:rsidRDefault="00A6618C" w:rsidP="00806CB1">
      <w:pPr>
        <w:tabs>
          <w:tab w:val="right" w:leader="underscore" w:pos="9072"/>
        </w:tabs>
        <w:spacing w:line="360" w:lineRule="auto"/>
        <w:jc w:val="both"/>
        <w:rPr>
          <w:bCs/>
        </w:rPr>
      </w:pPr>
      <w:r w:rsidRPr="00A6618C">
        <w:rPr>
          <w:b/>
        </w:rPr>
        <w:t>Implantation géographique</w:t>
      </w:r>
      <w:r>
        <w:rPr>
          <w:bCs/>
        </w:rPr>
        <w:t xml:space="preserve"> : </w:t>
      </w:r>
      <w:r w:rsidRPr="00A6618C">
        <w:rPr>
          <w:bCs/>
        </w:rPr>
        <w:t>Rectorat de la Martinique</w:t>
      </w:r>
      <w:r>
        <w:rPr>
          <w:bCs/>
        </w:rPr>
        <w:t>,</w:t>
      </w:r>
      <w:r w:rsidRPr="00A6618C">
        <w:rPr>
          <w:bCs/>
        </w:rPr>
        <w:t xml:space="preserve"> Les Hauts de </w:t>
      </w:r>
      <w:proofErr w:type="spellStart"/>
      <w:r w:rsidRPr="00A6618C">
        <w:rPr>
          <w:bCs/>
        </w:rPr>
        <w:t>Terreville</w:t>
      </w:r>
      <w:proofErr w:type="spellEnd"/>
      <w:r>
        <w:rPr>
          <w:bCs/>
        </w:rPr>
        <w:t>,</w:t>
      </w:r>
      <w:r w:rsidRPr="00A6618C">
        <w:rPr>
          <w:bCs/>
        </w:rPr>
        <w:t xml:space="preserve"> 97279 SCHOELCHER</w:t>
      </w:r>
    </w:p>
    <w:p w:rsidR="00481191" w:rsidRPr="00E05802" w:rsidRDefault="00A6618C" w:rsidP="00806CB1">
      <w:pPr>
        <w:tabs>
          <w:tab w:val="right" w:leader="underscore" w:pos="9072"/>
        </w:tabs>
        <w:spacing w:line="360" w:lineRule="auto"/>
        <w:jc w:val="both"/>
      </w:pPr>
      <w:r>
        <w:rPr>
          <w:b/>
        </w:rPr>
        <w:t>Fonction</w:t>
      </w:r>
      <w:r w:rsidR="009476CB">
        <w:t xml:space="preserve"> : </w:t>
      </w:r>
      <w:r w:rsidR="00D56B32">
        <w:t xml:space="preserve">Ingénieur de formation en charge de la formation continue des personnels ATSS et d’encadrement </w:t>
      </w:r>
    </w:p>
    <w:p w:rsidR="00481191" w:rsidRPr="009476CB" w:rsidRDefault="00A6618C" w:rsidP="00C71B77">
      <w:pPr>
        <w:tabs>
          <w:tab w:val="right" w:leader="underscore" w:pos="9072"/>
        </w:tabs>
        <w:jc w:val="both"/>
      </w:pPr>
      <w:r>
        <w:rPr>
          <w:b/>
        </w:rPr>
        <w:t>Environnement de l’emploi</w:t>
      </w:r>
      <w:r w:rsidR="00481191" w:rsidRPr="00E05802">
        <w:t> </w:t>
      </w:r>
      <w:r w:rsidR="00481191" w:rsidRPr="009476CB">
        <w:t>:</w:t>
      </w:r>
      <w:r w:rsidR="00533935" w:rsidRPr="009476CB">
        <w:t xml:space="preserve"> </w:t>
      </w:r>
      <w:r w:rsidR="00D56B32">
        <w:t>placé sous l’autorité directe du directeur adjoint administratif et financier de l’Ecole Académique de la Formation Continue de l’académie de Martinique (EAFC)</w:t>
      </w:r>
      <w:r>
        <w:t>, l’ingénieur de formation en charge du champ de la formation continue des personnels d’encadrement collabore avec le Délégué Académique à la Formation des Personnels d’Encadrement (DAFPE) afin d’élaborer</w:t>
      </w:r>
      <w:r w:rsidR="00DC217D">
        <w:t xml:space="preserve"> les formations relevant de ces deux types de personnels. Il conseille la direction de l’EAFC </w:t>
      </w:r>
      <w:r w:rsidR="00DC217D" w:rsidRPr="00DC217D">
        <w:t xml:space="preserve">dans la mise en œuvre de la politique académique de formation </w:t>
      </w:r>
      <w:r w:rsidR="00DC217D">
        <w:t>et</w:t>
      </w:r>
      <w:r w:rsidR="00DC217D" w:rsidRPr="00DC217D">
        <w:t xml:space="preserve"> propose les orientations stratégiques en matière de formation.</w:t>
      </w:r>
    </w:p>
    <w:p w:rsidR="00C71B77" w:rsidRDefault="00C71B77" w:rsidP="00C71B77">
      <w:pPr>
        <w:tabs>
          <w:tab w:val="right" w:leader="underscore" w:pos="9072"/>
        </w:tabs>
        <w:jc w:val="both"/>
        <w:rPr>
          <w:b/>
        </w:rPr>
      </w:pPr>
    </w:p>
    <w:p w:rsidR="000D3260" w:rsidRPr="000D3260" w:rsidRDefault="000D3260" w:rsidP="00C71B77">
      <w:pPr>
        <w:tabs>
          <w:tab w:val="right" w:leader="underscore" w:pos="9072"/>
        </w:tabs>
        <w:jc w:val="both"/>
      </w:pPr>
      <w:r w:rsidRPr="000D3260">
        <w:rPr>
          <w:b/>
        </w:rPr>
        <w:t>Date de prise de fonctions</w:t>
      </w:r>
      <w:r w:rsidRPr="000D3260">
        <w:t> :</w:t>
      </w:r>
      <w:r w:rsidR="009476CB">
        <w:t xml:space="preserve"> le 1</w:t>
      </w:r>
      <w:r w:rsidR="009476CB" w:rsidRPr="009476CB">
        <w:rPr>
          <w:vertAlign w:val="superscript"/>
        </w:rPr>
        <w:t>er</w:t>
      </w:r>
      <w:r w:rsidR="009476CB">
        <w:t xml:space="preserve"> </w:t>
      </w:r>
      <w:r w:rsidR="007345F5">
        <w:t>octobre 2022</w:t>
      </w:r>
    </w:p>
    <w:p w:rsidR="000D3260" w:rsidRPr="00533935" w:rsidRDefault="006703F5" w:rsidP="00806CB1">
      <w:pPr>
        <w:tabs>
          <w:tab w:val="right" w:leader="underscore" w:pos="9072"/>
        </w:tabs>
        <w:jc w:val="both"/>
        <w:rPr>
          <w:u w:val="single"/>
        </w:rPr>
      </w:pPr>
      <w:r w:rsidRPr="00533935">
        <w:rPr>
          <w:u w:val="single"/>
        </w:rPr>
        <w:tab/>
      </w:r>
    </w:p>
    <w:p w:rsidR="006703F5" w:rsidRPr="00E05802" w:rsidRDefault="006703F5" w:rsidP="00806CB1">
      <w:pPr>
        <w:tabs>
          <w:tab w:val="right" w:leader="underscore" w:pos="9072"/>
        </w:tabs>
        <w:jc w:val="both"/>
      </w:pPr>
      <w:bookmarkStart w:id="1" w:name="_Hlk112916738"/>
    </w:p>
    <w:p w:rsidR="00481191" w:rsidRPr="006703F5" w:rsidRDefault="00481191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 w:rsidRPr="006703F5">
        <w:rPr>
          <w:b/>
          <w:color w:val="0070C0"/>
          <w:sz w:val="24"/>
          <w:u w:val="single"/>
        </w:rPr>
        <w:t>Missions</w:t>
      </w:r>
      <w:r w:rsidR="007345F5">
        <w:rPr>
          <w:b/>
          <w:color w:val="0070C0"/>
          <w:sz w:val="24"/>
          <w:u w:val="single"/>
        </w:rPr>
        <w:t xml:space="preserve"> </w:t>
      </w:r>
      <w:r w:rsidRPr="006703F5">
        <w:rPr>
          <w:b/>
          <w:color w:val="0070C0"/>
          <w:sz w:val="24"/>
          <w:u w:val="single"/>
        </w:rPr>
        <w:t>:</w:t>
      </w:r>
      <w:r w:rsidR="006703F5" w:rsidRPr="006703F5">
        <w:rPr>
          <w:b/>
          <w:color w:val="0070C0"/>
          <w:sz w:val="24"/>
          <w:u w:val="single"/>
        </w:rPr>
        <w:tab/>
      </w:r>
    </w:p>
    <w:p w:rsidR="004B2BBF" w:rsidRDefault="004B2BBF" w:rsidP="00806CB1">
      <w:pPr>
        <w:pStyle w:val="Paragraphedeliste"/>
        <w:numPr>
          <w:ilvl w:val="0"/>
          <w:numId w:val="3"/>
        </w:numPr>
        <w:tabs>
          <w:tab w:val="right" w:pos="9072"/>
        </w:tabs>
        <w:jc w:val="both"/>
      </w:pPr>
      <w:r>
        <w:t xml:space="preserve">Coordination des dispositifs de formation pour les </w:t>
      </w:r>
      <w:r w:rsidR="003A6B88">
        <w:t>personnels du PAF ATSS</w:t>
      </w:r>
    </w:p>
    <w:p w:rsidR="00494D40" w:rsidRDefault="00494D40" w:rsidP="00806CB1">
      <w:pPr>
        <w:pStyle w:val="Paragraphedeliste"/>
        <w:numPr>
          <w:ilvl w:val="0"/>
          <w:numId w:val="3"/>
        </w:numPr>
        <w:jc w:val="both"/>
      </w:pPr>
      <w:r w:rsidRPr="00494D40">
        <w:t>Supervision et Ingénierie de formation du PAF Encadrement et ATSS</w:t>
      </w:r>
      <w:r w:rsidR="00CB1DEC">
        <w:t> ;</w:t>
      </w:r>
    </w:p>
    <w:p w:rsidR="00964257" w:rsidRPr="00E05802" w:rsidRDefault="00E8564F" w:rsidP="00806CB1">
      <w:pPr>
        <w:pStyle w:val="Paragraphedeliste"/>
        <w:numPr>
          <w:ilvl w:val="0"/>
          <w:numId w:val="3"/>
        </w:numPr>
        <w:tabs>
          <w:tab w:val="right" w:pos="9072"/>
        </w:tabs>
        <w:jc w:val="both"/>
      </w:pPr>
      <w:r>
        <w:t>Contribution</w:t>
      </w:r>
      <w:r w:rsidR="00964257">
        <w:t xml:space="preserve"> à la stratégie de développement et d’amélioration de la qualité du service </w:t>
      </w:r>
      <w:r>
        <w:t>au se</w:t>
      </w:r>
      <w:r w:rsidR="00820EE0">
        <w:t>i</w:t>
      </w:r>
      <w:r>
        <w:t xml:space="preserve">n </w:t>
      </w:r>
      <w:r w:rsidR="00964257">
        <w:t xml:space="preserve">de </w:t>
      </w:r>
      <w:r w:rsidR="00820EE0">
        <w:t>l’EAFC</w:t>
      </w:r>
      <w:r>
        <w:t xml:space="preserve">  </w:t>
      </w:r>
    </w:p>
    <w:bookmarkEnd w:id="1"/>
    <w:p w:rsidR="00481191" w:rsidRPr="00E05802" w:rsidRDefault="00481191" w:rsidP="00806CB1">
      <w:pPr>
        <w:tabs>
          <w:tab w:val="right" w:pos="9072"/>
        </w:tabs>
        <w:jc w:val="both"/>
      </w:pPr>
    </w:p>
    <w:p w:rsidR="00481191" w:rsidRPr="006703F5" w:rsidRDefault="00481191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 w:rsidRPr="006703F5">
        <w:rPr>
          <w:b/>
          <w:color w:val="0070C0"/>
          <w:sz w:val="24"/>
          <w:u w:val="single"/>
        </w:rPr>
        <w:t>Activités découlant des missions :</w:t>
      </w:r>
      <w:r w:rsidR="006703F5">
        <w:rPr>
          <w:b/>
          <w:color w:val="0070C0"/>
          <w:sz w:val="24"/>
          <w:u w:val="single"/>
        </w:rPr>
        <w:tab/>
      </w:r>
    </w:p>
    <w:p w:rsidR="00D56B32" w:rsidRPr="00C44890" w:rsidRDefault="00D56B32" w:rsidP="00806CB1">
      <w:pPr>
        <w:tabs>
          <w:tab w:val="right" w:pos="9072"/>
        </w:tabs>
        <w:jc w:val="both"/>
        <w:rPr>
          <w:b/>
        </w:rPr>
      </w:pPr>
      <w:r>
        <w:rPr>
          <w:b/>
        </w:rPr>
        <w:t>Mission n°1 : Coordination des dispositifs de formation pour les personnels du PAF ATSS</w:t>
      </w:r>
    </w:p>
    <w:p w:rsidR="00D56B32" w:rsidRPr="004E1F9E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Cs/>
        </w:rPr>
      </w:pPr>
      <w:r w:rsidRPr="004E1F9E">
        <w:rPr>
          <w:bCs/>
        </w:rPr>
        <w:t xml:space="preserve">Repérer </w:t>
      </w:r>
      <w:r>
        <w:rPr>
          <w:bCs/>
        </w:rPr>
        <w:t>le plus finement possible les besoins de formation des personnels administratifs et des cadres par des enquêtes et un maillage du territoire adaptés ;</w:t>
      </w:r>
    </w:p>
    <w:p w:rsidR="00D56B32" w:rsidRPr="000272EA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/>
        </w:rPr>
      </w:pPr>
      <w:r>
        <w:t>Définir des formations correspondant aux besoins exprimés et aux priorités nationales et académiques ;</w:t>
      </w:r>
    </w:p>
    <w:p w:rsidR="00D56B32" w:rsidRPr="000272EA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/>
        </w:rPr>
      </w:pPr>
      <w:r>
        <w:t>S’assurer de la logistique des formations en liaison avec le directeur administratif et financier de l’EAFC, la gestionnaire et les intervenants ;</w:t>
      </w:r>
    </w:p>
    <w:p w:rsidR="00D56B32" w:rsidRPr="000272EA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/>
        </w:rPr>
      </w:pPr>
      <w:r>
        <w:t>Gérer les aspects administratifs, budgétaires et pédagogiques des dispositifs de formation ;</w:t>
      </w:r>
    </w:p>
    <w:p w:rsidR="00D56B32" w:rsidRPr="000272EA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/>
        </w:rPr>
      </w:pPr>
      <w:r>
        <w:t>Constituer, animer, former et renforcer les réseaux et équipes de formateurs en lien avec les directeurs de service et le DAFPE ;</w:t>
      </w:r>
    </w:p>
    <w:p w:rsidR="00D56B32" w:rsidRPr="00950C39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/>
        </w:rPr>
      </w:pPr>
      <w:proofErr w:type="spellStart"/>
      <w:r>
        <w:t>Co-construire</w:t>
      </w:r>
      <w:proofErr w:type="spellEnd"/>
      <w:r>
        <w:t xml:space="preserve"> des dispositifs de formation à distance et/ou en présentiel avec des formateurs internes pour les préparations aux concours administratifs et les mettre en œuvre ;  </w:t>
      </w:r>
    </w:p>
    <w:p w:rsidR="00D56B32" w:rsidRPr="00173332" w:rsidRDefault="00D56B32" w:rsidP="00806CB1">
      <w:pPr>
        <w:pStyle w:val="Paragraphedeliste"/>
        <w:numPr>
          <w:ilvl w:val="0"/>
          <w:numId w:val="5"/>
        </w:numPr>
        <w:tabs>
          <w:tab w:val="right" w:pos="9072"/>
        </w:tabs>
        <w:jc w:val="both"/>
        <w:rPr>
          <w:b/>
        </w:rPr>
      </w:pPr>
      <w:r>
        <w:t>Assurer l’évaluation qualitative et quantitative des formations réalisées</w:t>
      </w:r>
    </w:p>
    <w:p w:rsidR="00481191" w:rsidRPr="004B2BBF" w:rsidRDefault="00481191" w:rsidP="00806CB1">
      <w:pPr>
        <w:tabs>
          <w:tab w:val="right" w:pos="9072"/>
        </w:tabs>
        <w:jc w:val="both"/>
        <w:rPr>
          <w:b/>
        </w:rPr>
      </w:pPr>
      <w:r w:rsidRPr="00E8564F">
        <w:rPr>
          <w:b/>
        </w:rPr>
        <w:t>Mission n°</w:t>
      </w:r>
      <w:r w:rsidR="00494D40">
        <w:rPr>
          <w:b/>
        </w:rPr>
        <w:t>2</w:t>
      </w:r>
      <w:r w:rsidRPr="00E05802">
        <w:t> :</w:t>
      </w:r>
      <w:r w:rsidR="004B2BBF">
        <w:rPr>
          <w:b/>
        </w:rPr>
        <w:t xml:space="preserve"> Supervision et Ingénierie de formation du PAF Encadrement et ATSS</w:t>
      </w:r>
    </w:p>
    <w:p w:rsidR="007D642C" w:rsidRDefault="004E1F9E" w:rsidP="00806CB1">
      <w:pPr>
        <w:pStyle w:val="Paragraphedeliste"/>
        <w:numPr>
          <w:ilvl w:val="0"/>
          <w:numId w:val="2"/>
        </w:numPr>
        <w:tabs>
          <w:tab w:val="right" w:pos="9072"/>
        </w:tabs>
        <w:jc w:val="both"/>
      </w:pPr>
      <w:r>
        <w:t>Construire le</w:t>
      </w:r>
      <w:r w:rsidR="00C44890">
        <w:t xml:space="preserve">s </w:t>
      </w:r>
      <w:r w:rsidR="004B2BBF">
        <w:t xml:space="preserve">PAF Encadrement et ATSS </w:t>
      </w:r>
      <w:r>
        <w:t xml:space="preserve">de </w:t>
      </w:r>
      <w:r w:rsidR="00C44890">
        <w:t>leur</w:t>
      </w:r>
      <w:r>
        <w:t xml:space="preserve"> conception à </w:t>
      </w:r>
      <w:r w:rsidR="00C44890">
        <w:t>leur</w:t>
      </w:r>
      <w:r>
        <w:t xml:space="preserve"> mise en ligne </w:t>
      </w:r>
      <w:r w:rsidR="004B2BBF">
        <w:t>en conformité avec le cahier des charges</w:t>
      </w:r>
      <w:r>
        <w:t>,</w:t>
      </w:r>
      <w:r w:rsidR="004B2BBF">
        <w:t xml:space="preserve"> les priorités nationales et académiques de formation</w:t>
      </w:r>
      <w:r>
        <w:t xml:space="preserve"> et en liaison avec les prescripteurs, coordonnateurs sous la supervision du directeur adjoint administratif et financier ;</w:t>
      </w:r>
    </w:p>
    <w:p w:rsidR="004B2BBF" w:rsidRDefault="007D642C" w:rsidP="00806CB1">
      <w:pPr>
        <w:pStyle w:val="Paragraphedeliste"/>
        <w:numPr>
          <w:ilvl w:val="0"/>
          <w:numId w:val="2"/>
        </w:numPr>
        <w:tabs>
          <w:tab w:val="right" w:pos="9072"/>
        </w:tabs>
        <w:jc w:val="both"/>
      </w:pPr>
      <w:r>
        <w:t>Accompagner et conseiller les prescripteurs de formation des PAF Encadrement et ATSS dans les phases d’ingénierie de formation et d’ingénierie pédagogique de leurs dispositifs de formation</w:t>
      </w:r>
      <w:r w:rsidR="004E1F9E">
        <w:t> ;</w:t>
      </w:r>
      <w:r>
        <w:t xml:space="preserve"> </w:t>
      </w:r>
    </w:p>
    <w:p w:rsidR="00CE23BE" w:rsidRDefault="00CE23BE" w:rsidP="00806CB1">
      <w:pPr>
        <w:pStyle w:val="Paragraphedeliste"/>
        <w:numPr>
          <w:ilvl w:val="0"/>
          <w:numId w:val="2"/>
        </w:numPr>
        <w:tabs>
          <w:tab w:val="right" w:pos="9072"/>
        </w:tabs>
        <w:jc w:val="both"/>
      </w:pPr>
      <w:r>
        <w:t>Accompagner la professionnalisation des prescripteurs des PAF Encadrement et ATSS en ingénierie de formation par les actions suivantes :</w:t>
      </w:r>
    </w:p>
    <w:p w:rsidR="00CE23BE" w:rsidRDefault="00CE23BE" w:rsidP="00806CB1">
      <w:pPr>
        <w:pStyle w:val="Paragraphedeliste"/>
        <w:numPr>
          <w:ilvl w:val="0"/>
          <w:numId w:val="9"/>
        </w:numPr>
        <w:tabs>
          <w:tab w:val="right" w:pos="9072"/>
        </w:tabs>
        <w:jc w:val="both"/>
      </w:pPr>
      <w:r>
        <w:t>Prototyper un dispositif de professionnalisation des prescripteurs et formateurs des groupes de réflexion-formation (GRF) en ingénierie de formation et en ingénierie pédagogique (andragogie)</w:t>
      </w:r>
    </w:p>
    <w:p w:rsidR="00CE23BE" w:rsidRDefault="00CE23BE" w:rsidP="00806CB1">
      <w:pPr>
        <w:pStyle w:val="Paragraphedeliste"/>
        <w:numPr>
          <w:ilvl w:val="0"/>
          <w:numId w:val="9"/>
        </w:numPr>
        <w:tabs>
          <w:tab w:val="right" w:pos="9072"/>
        </w:tabs>
        <w:jc w:val="both"/>
      </w:pPr>
      <w:r>
        <w:t>Contribuer à la structuration et</w:t>
      </w:r>
      <w:r w:rsidR="004E1F9E">
        <w:t xml:space="preserve"> au bon fonctionnement</w:t>
      </w:r>
      <w:r>
        <w:t xml:space="preserve"> des GRF du PAF ATSS</w:t>
      </w:r>
    </w:p>
    <w:p w:rsidR="00CE23BE" w:rsidRDefault="00CE23BE" w:rsidP="00806CB1">
      <w:pPr>
        <w:pStyle w:val="Paragraphedeliste"/>
        <w:numPr>
          <w:ilvl w:val="0"/>
          <w:numId w:val="9"/>
        </w:numPr>
        <w:tabs>
          <w:tab w:val="right" w:pos="9072"/>
        </w:tabs>
        <w:jc w:val="both"/>
      </w:pPr>
      <w:r>
        <w:t>Accompagner la co-construction des dispositifs de formation au se</w:t>
      </w:r>
      <w:r w:rsidR="004E1F9E">
        <w:t>i</w:t>
      </w:r>
      <w:r>
        <w:t>n des GRF</w:t>
      </w:r>
    </w:p>
    <w:p w:rsidR="007D642C" w:rsidRDefault="007D642C" w:rsidP="00806CB1">
      <w:pPr>
        <w:pStyle w:val="Paragraphedeliste"/>
        <w:numPr>
          <w:ilvl w:val="0"/>
          <w:numId w:val="2"/>
        </w:numPr>
        <w:tabs>
          <w:tab w:val="right" w:pos="9072"/>
        </w:tabs>
        <w:jc w:val="both"/>
      </w:pPr>
      <w:r>
        <w:t>Vérifier les dispositifs de formation en terme</w:t>
      </w:r>
      <w:r w:rsidR="003D27EB">
        <w:t>s</w:t>
      </w:r>
      <w:r>
        <w:t xml:space="preserve"> de définition des objectifs, conception des modules de formation</w:t>
      </w:r>
      <w:r w:rsidR="008956E0">
        <w:t xml:space="preserve"> selon la modalité la plus adaptée (parcours individualisés, présentiel et/ou à distance)</w:t>
      </w:r>
    </w:p>
    <w:p w:rsidR="00173332" w:rsidRPr="00494D40" w:rsidRDefault="007D642C" w:rsidP="00806CB1">
      <w:pPr>
        <w:pStyle w:val="Paragraphedeliste"/>
        <w:numPr>
          <w:ilvl w:val="0"/>
          <w:numId w:val="2"/>
        </w:numPr>
        <w:tabs>
          <w:tab w:val="right" w:pos="9072"/>
        </w:tabs>
        <w:jc w:val="both"/>
      </w:pPr>
      <w:r>
        <w:t xml:space="preserve">Piloter le processus </w:t>
      </w:r>
      <w:r w:rsidR="00494D40">
        <w:t>de passation de marchés</w:t>
      </w:r>
      <w:r>
        <w:t xml:space="preserve"> avec la cheffe de la DIFOR et la ce</w:t>
      </w:r>
      <w:r w:rsidR="000272EA">
        <w:t>llule achats publics de la direction des affaires financières (DAF)</w:t>
      </w:r>
    </w:p>
    <w:p w:rsidR="00CE23BE" w:rsidRDefault="00CE23BE" w:rsidP="00806CB1">
      <w:pPr>
        <w:tabs>
          <w:tab w:val="right" w:pos="9072"/>
        </w:tabs>
        <w:jc w:val="both"/>
        <w:rPr>
          <w:b/>
        </w:rPr>
      </w:pPr>
      <w:r>
        <w:rPr>
          <w:b/>
        </w:rPr>
        <w:t>Mission</w:t>
      </w:r>
      <w:r w:rsidR="00E8564F">
        <w:rPr>
          <w:b/>
        </w:rPr>
        <w:t xml:space="preserve"> n°3 : Contribution à la stratégie de développement et d’amélioration de la qualité du service au se</w:t>
      </w:r>
      <w:r w:rsidR="004E1F9E">
        <w:rPr>
          <w:b/>
        </w:rPr>
        <w:t>i</w:t>
      </w:r>
      <w:r w:rsidR="00E8564F">
        <w:rPr>
          <w:b/>
        </w:rPr>
        <w:t xml:space="preserve">n de </w:t>
      </w:r>
      <w:r w:rsidR="00741221">
        <w:rPr>
          <w:b/>
        </w:rPr>
        <w:t>l’Ecole Académique de Formation Continue</w:t>
      </w:r>
      <w:r w:rsidR="00E8564F">
        <w:rPr>
          <w:b/>
        </w:rPr>
        <w:t xml:space="preserve">  </w:t>
      </w:r>
    </w:p>
    <w:p w:rsidR="004E1F9E" w:rsidRPr="007345F5" w:rsidRDefault="007345F5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Cs/>
        </w:rPr>
      </w:pPr>
      <w:r w:rsidRPr="007345F5">
        <w:rPr>
          <w:bCs/>
        </w:rPr>
        <w:t>Répondre aux objectifs fixés annuellement par le directeur adjoint administratif et financier</w:t>
      </w:r>
      <w:r>
        <w:rPr>
          <w:bCs/>
        </w:rPr>
        <w:t xml:space="preserve"> et aux attentes du DAFPE</w:t>
      </w:r>
      <w:r w:rsidRPr="007345F5">
        <w:rPr>
          <w:bCs/>
        </w:rPr>
        <w:t> ;</w:t>
      </w:r>
    </w:p>
    <w:p w:rsidR="00C44890" w:rsidRPr="00C44890" w:rsidRDefault="00741221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/>
        </w:rPr>
      </w:pPr>
      <w:r>
        <w:t xml:space="preserve">Conseiller la direction de l’EAFC en matière d’ingénierie de formation des personnels ATSS et d’encadrement </w:t>
      </w:r>
    </w:p>
    <w:p w:rsidR="00E8564F" w:rsidRPr="002C00DB" w:rsidRDefault="00C44890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/>
        </w:rPr>
      </w:pPr>
      <w:r>
        <w:t>A</w:t>
      </w:r>
      <w:r w:rsidR="00741221">
        <w:t xml:space="preserve">ppuyer la politique définie par </w:t>
      </w:r>
      <w:r>
        <w:t>la direction de l’EAFC</w:t>
      </w:r>
      <w:r w:rsidR="00741221">
        <w:t xml:space="preserve"> auprès des personnels impliqués en interne et en externe dans la formation ATSS-Encadrement</w:t>
      </w:r>
      <w:r w:rsidR="004E1F9E">
        <w:t> ;</w:t>
      </w:r>
      <w:r w:rsidR="00741221">
        <w:t xml:space="preserve"> </w:t>
      </w:r>
    </w:p>
    <w:p w:rsidR="002C00DB" w:rsidRPr="002C00DB" w:rsidRDefault="004E1F9E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/>
        </w:rPr>
      </w:pPr>
      <w:r>
        <w:t>Intervenir au besoin en qualité de formateur dans les actions mises en place ;</w:t>
      </w:r>
    </w:p>
    <w:p w:rsidR="002C00DB" w:rsidRPr="004E1F9E" w:rsidRDefault="004E1F9E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/>
        </w:rPr>
      </w:pPr>
      <w:r>
        <w:t xml:space="preserve">Assurer </w:t>
      </w:r>
      <w:r w:rsidR="007345F5">
        <w:t>une</w:t>
      </w:r>
      <w:r>
        <w:t xml:space="preserve"> veille </w:t>
      </w:r>
      <w:r w:rsidR="007345F5">
        <w:t xml:space="preserve">constante </w:t>
      </w:r>
      <w:r>
        <w:t>en matière de recherche et d’innovation sur les sujets intéressant les formations ATSS-Encadrement et repérer les experts nationaux et internationaux dans les domaines concernés ;</w:t>
      </w:r>
    </w:p>
    <w:p w:rsidR="004E1F9E" w:rsidRPr="002C00DB" w:rsidRDefault="004E1F9E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/>
        </w:rPr>
      </w:pPr>
      <w:r>
        <w:t>Contribuer à la mise en place d’une démarche qualité au sein du service ;</w:t>
      </w:r>
    </w:p>
    <w:p w:rsidR="002C00DB" w:rsidRPr="00E8564F" w:rsidRDefault="00C44890" w:rsidP="00806CB1">
      <w:pPr>
        <w:pStyle w:val="Paragraphedeliste"/>
        <w:numPr>
          <w:ilvl w:val="0"/>
          <w:numId w:val="10"/>
        </w:numPr>
        <w:tabs>
          <w:tab w:val="right" w:pos="9072"/>
        </w:tabs>
        <w:jc w:val="both"/>
        <w:rPr>
          <w:b/>
        </w:rPr>
      </w:pPr>
      <w:r>
        <w:t>Organiser une évaluation annuelle du fonctionnement du pôle ATSS-Encadrement</w:t>
      </w:r>
      <w:r w:rsidR="002C00DB">
        <w:t xml:space="preserve"> </w:t>
      </w:r>
      <w:r w:rsidR="00173332">
        <w:t>dans le cadre d’un processus d’évaluation de la performance</w:t>
      </w:r>
      <w:r>
        <w:t xml:space="preserve"> et proposer des solutions d’amélioration au directeur adjoint administratif et financier</w:t>
      </w:r>
    </w:p>
    <w:p w:rsidR="00481191" w:rsidRPr="00E05802" w:rsidRDefault="00481191" w:rsidP="00806CB1">
      <w:pPr>
        <w:tabs>
          <w:tab w:val="right" w:pos="9072"/>
        </w:tabs>
        <w:jc w:val="both"/>
      </w:pPr>
    </w:p>
    <w:p w:rsidR="006703F5" w:rsidRDefault="00E05802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 w:rsidRPr="006703F5">
        <w:rPr>
          <w:b/>
          <w:color w:val="0070C0"/>
          <w:sz w:val="24"/>
          <w:u w:val="single"/>
        </w:rPr>
        <w:t>Compétences nécessaires :</w:t>
      </w:r>
      <w:r w:rsidR="006703F5">
        <w:rPr>
          <w:b/>
          <w:color w:val="0070C0"/>
          <w:sz w:val="24"/>
          <w:u w:val="single"/>
        </w:rPr>
        <w:tab/>
      </w:r>
    </w:p>
    <w:p w:rsidR="00964257" w:rsidRPr="00964257" w:rsidRDefault="00964257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</w:p>
    <w:p w:rsidR="006703F5" w:rsidRDefault="00964257" w:rsidP="00806CB1">
      <w:pPr>
        <w:tabs>
          <w:tab w:val="right" w:pos="9072"/>
        </w:tabs>
        <w:jc w:val="both"/>
        <w:rPr>
          <w:b/>
        </w:rPr>
      </w:pPr>
      <w:r>
        <w:rPr>
          <w:b/>
        </w:rPr>
        <w:t>Connaissances :</w:t>
      </w:r>
    </w:p>
    <w:p w:rsidR="00964257" w:rsidRPr="00D15988" w:rsidRDefault="00964257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Sciences cognitives</w:t>
      </w:r>
    </w:p>
    <w:p w:rsidR="00964257" w:rsidRPr="00D15988" w:rsidRDefault="00964257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Ingénierie de formation</w:t>
      </w:r>
    </w:p>
    <w:p w:rsidR="00964257" w:rsidRPr="00D15988" w:rsidRDefault="00964257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Ingénierie pédagogique</w:t>
      </w:r>
    </w:p>
    <w:p w:rsidR="00964257" w:rsidRPr="00D15988" w:rsidRDefault="00964257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Textes législatifs et réglementaires de la formation professionnelle</w:t>
      </w:r>
    </w:p>
    <w:p w:rsidR="00D15988" w:rsidRPr="00D15988" w:rsidRDefault="00D15988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Droit de la formation</w:t>
      </w:r>
    </w:p>
    <w:p w:rsidR="00D15988" w:rsidRPr="00D15988" w:rsidRDefault="00D15988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Outils numériques et leurs usages</w:t>
      </w:r>
    </w:p>
    <w:p w:rsidR="00D15988" w:rsidRDefault="00D15988" w:rsidP="00806CB1">
      <w:pPr>
        <w:pStyle w:val="Paragraphedeliste"/>
        <w:numPr>
          <w:ilvl w:val="0"/>
          <w:numId w:val="6"/>
        </w:numPr>
        <w:tabs>
          <w:tab w:val="right" w:pos="9072"/>
        </w:tabs>
        <w:jc w:val="both"/>
      </w:pPr>
      <w:r w:rsidRPr="00D15988">
        <w:t>Connaissance</w:t>
      </w:r>
      <w:r w:rsidR="00C71B77">
        <w:t>s</w:t>
      </w:r>
      <w:r w:rsidRPr="00D15988">
        <w:t xml:space="preserve"> réglementaires du domaine (statut de la fonction publique, diplômes, certifications, droit du travail)</w:t>
      </w:r>
    </w:p>
    <w:p w:rsidR="00D15988" w:rsidRDefault="00D15988" w:rsidP="00806CB1">
      <w:pPr>
        <w:tabs>
          <w:tab w:val="right" w:pos="9072"/>
        </w:tabs>
        <w:jc w:val="both"/>
        <w:rPr>
          <w:b/>
        </w:rPr>
      </w:pPr>
      <w:r>
        <w:rPr>
          <w:b/>
        </w:rPr>
        <w:t xml:space="preserve">Compétences opérationnelles : </w:t>
      </w:r>
    </w:p>
    <w:p w:rsidR="00D56B32" w:rsidRPr="00D56B32" w:rsidRDefault="00D56B32" w:rsidP="00806CB1">
      <w:pPr>
        <w:pStyle w:val="Paragraphedeliste"/>
        <w:numPr>
          <w:ilvl w:val="0"/>
          <w:numId w:val="7"/>
        </w:numPr>
        <w:jc w:val="both"/>
        <w:rPr>
          <w:bCs/>
        </w:rPr>
      </w:pPr>
      <w:r w:rsidRPr="00D56B32">
        <w:rPr>
          <w:bCs/>
        </w:rPr>
        <w:t xml:space="preserve">Maîtriser les applications de gestion de la formation : </w:t>
      </w:r>
      <w:r>
        <w:rPr>
          <w:bCs/>
        </w:rPr>
        <w:t>SOFIA-</w:t>
      </w:r>
      <w:proofErr w:type="gramStart"/>
      <w:r>
        <w:rPr>
          <w:bCs/>
        </w:rPr>
        <w:t>FMO,</w:t>
      </w:r>
      <w:r w:rsidRPr="00D56B32">
        <w:rPr>
          <w:bCs/>
        </w:rPr>
        <w:t>GAIA</w:t>
      </w:r>
      <w:proofErr w:type="gramEnd"/>
      <w:r w:rsidRPr="00D56B32">
        <w:rPr>
          <w:bCs/>
        </w:rPr>
        <w:t>, EGIDE.</w:t>
      </w:r>
    </w:p>
    <w:p w:rsidR="00D15988" w:rsidRPr="009D14BF" w:rsidRDefault="009D14B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Construire et faire vivre un plan académique de formation</w:t>
      </w:r>
    </w:p>
    <w:p w:rsidR="009D14BF" w:rsidRPr="009D14BF" w:rsidRDefault="009D14B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Mettre en place des dispositifs de formation</w:t>
      </w:r>
    </w:p>
    <w:p w:rsidR="009D14BF" w:rsidRPr="009D14BF" w:rsidRDefault="009D14B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Elaborer un cahier des charges</w:t>
      </w:r>
    </w:p>
    <w:p w:rsidR="009D14BF" w:rsidRPr="009D14BF" w:rsidRDefault="009D14B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Jouer un rôle de conseil ou d’aide à la décision</w:t>
      </w:r>
    </w:p>
    <w:p w:rsidR="009D14BF" w:rsidRPr="009D14BF" w:rsidRDefault="009D14B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Evaluer et hiérarchiser des besoins</w:t>
      </w:r>
    </w:p>
    <w:p w:rsidR="009D14BF" w:rsidRPr="002744AF" w:rsidRDefault="009D14B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Apporter des réponses à des besoins spécifiques</w:t>
      </w:r>
    </w:p>
    <w:p w:rsidR="002744AF" w:rsidRPr="00D56B32" w:rsidRDefault="002744AF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Animer un réseau de consultants et de formateurs internes et externes</w:t>
      </w:r>
    </w:p>
    <w:p w:rsidR="00D56B32" w:rsidRPr="002744AF" w:rsidRDefault="00D56B32" w:rsidP="00806CB1">
      <w:pPr>
        <w:pStyle w:val="Paragraphedeliste"/>
        <w:numPr>
          <w:ilvl w:val="0"/>
          <w:numId w:val="7"/>
        </w:numPr>
        <w:tabs>
          <w:tab w:val="right" w:pos="9072"/>
        </w:tabs>
        <w:jc w:val="both"/>
        <w:rPr>
          <w:b/>
        </w:rPr>
      </w:pPr>
      <w:r>
        <w:t>Mener des réunions</w:t>
      </w:r>
    </w:p>
    <w:p w:rsidR="002744AF" w:rsidRDefault="002744AF" w:rsidP="00806CB1">
      <w:pPr>
        <w:tabs>
          <w:tab w:val="right" w:pos="9072"/>
        </w:tabs>
        <w:jc w:val="both"/>
        <w:rPr>
          <w:b/>
        </w:rPr>
      </w:pPr>
      <w:r>
        <w:rPr>
          <w:b/>
        </w:rPr>
        <w:t>Compétences comportementales :</w:t>
      </w:r>
    </w:p>
    <w:p w:rsidR="007345F5" w:rsidRPr="007345F5" w:rsidRDefault="007345F5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Cs/>
        </w:rPr>
      </w:pPr>
      <w:r w:rsidRPr="007345F5">
        <w:rPr>
          <w:bCs/>
        </w:rPr>
        <w:t>Loyauté</w:t>
      </w:r>
    </w:p>
    <w:p w:rsidR="007345F5" w:rsidRPr="007345F5" w:rsidRDefault="007345F5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Cs/>
        </w:rPr>
      </w:pPr>
      <w:r w:rsidRPr="007345F5">
        <w:rPr>
          <w:bCs/>
        </w:rPr>
        <w:t>Sens de la confidentialité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Capacité d’adaptation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Sens de l’organisation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Capacité prospective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Leadership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Rigueur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Sens relationnel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Capacité de conviction</w:t>
      </w:r>
    </w:p>
    <w:p w:rsidR="002744AF" w:rsidRPr="002744AF" w:rsidRDefault="002744AF" w:rsidP="00806CB1">
      <w:pPr>
        <w:pStyle w:val="Paragraphedeliste"/>
        <w:numPr>
          <w:ilvl w:val="0"/>
          <w:numId w:val="8"/>
        </w:numPr>
        <w:tabs>
          <w:tab w:val="right" w:pos="9072"/>
        </w:tabs>
        <w:jc w:val="both"/>
        <w:rPr>
          <w:b/>
        </w:rPr>
      </w:pPr>
      <w:r>
        <w:t>Capacité de raisonnement analytique</w:t>
      </w:r>
    </w:p>
    <w:p w:rsidR="00DC217D" w:rsidRPr="00E05802" w:rsidRDefault="00DC217D" w:rsidP="00806CB1">
      <w:pPr>
        <w:tabs>
          <w:tab w:val="right" w:leader="underscore" w:pos="9072"/>
        </w:tabs>
        <w:jc w:val="both"/>
      </w:pPr>
    </w:p>
    <w:p w:rsidR="00DC217D" w:rsidRPr="006703F5" w:rsidRDefault="009A2286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Conditions d’exercice</w:t>
      </w:r>
      <w:r w:rsidR="00DC217D">
        <w:rPr>
          <w:b/>
          <w:color w:val="0070C0"/>
          <w:sz w:val="24"/>
          <w:u w:val="single"/>
        </w:rPr>
        <w:t xml:space="preserve"> </w:t>
      </w:r>
      <w:r w:rsidR="00DC217D" w:rsidRPr="006703F5">
        <w:rPr>
          <w:b/>
          <w:color w:val="0070C0"/>
          <w:sz w:val="24"/>
          <w:u w:val="single"/>
        </w:rPr>
        <w:t>:</w:t>
      </w:r>
      <w:r w:rsidR="00DC217D" w:rsidRPr="006703F5">
        <w:rPr>
          <w:b/>
          <w:color w:val="0070C0"/>
          <w:sz w:val="24"/>
          <w:u w:val="single"/>
        </w:rPr>
        <w:tab/>
      </w:r>
    </w:p>
    <w:p w:rsidR="00DC217D" w:rsidRDefault="00DC217D" w:rsidP="00806CB1">
      <w:pPr>
        <w:pStyle w:val="Paragraphedeliste"/>
        <w:tabs>
          <w:tab w:val="right" w:pos="9072"/>
        </w:tabs>
        <w:ind w:left="0"/>
        <w:jc w:val="both"/>
      </w:pPr>
    </w:p>
    <w:p w:rsidR="00F4140C" w:rsidRDefault="009A2286" w:rsidP="00806CB1">
      <w:pPr>
        <w:pStyle w:val="Paragraphedeliste"/>
        <w:tabs>
          <w:tab w:val="right" w:pos="9072"/>
        </w:tabs>
        <w:ind w:left="0"/>
        <w:jc w:val="both"/>
      </w:pPr>
      <w:r>
        <w:t>Ce poste requi</w:t>
      </w:r>
      <w:r w:rsidR="00C71B77">
        <w:t>ert</w:t>
      </w:r>
      <w:r>
        <w:t xml:space="preserve"> une expérience avérée </w:t>
      </w:r>
      <w:r w:rsidR="00F4140C">
        <w:t xml:space="preserve">en matière d’ingénierie de formation axée sur l’andragogie. Une expérience dans le domaine du management d’une équipe constituerait une plus-value ainsi que la participation à des projets aboutis d’évaluation qualitative de formations. </w:t>
      </w:r>
    </w:p>
    <w:p w:rsidR="00F4140C" w:rsidRDefault="00F4140C" w:rsidP="00806CB1">
      <w:pPr>
        <w:pStyle w:val="Paragraphedeliste"/>
        <w:tabs>
          <w:tab w:val="right" w:pos="9072"/>
        </w:tabs>
        <w:ind w:left="0"/>
        <w:jc w:val="both"/>
      </w:pPr>
    </w:p>
    <w:p w:rsidR="009A2286" w:rsidRDefault="00F4140C" w:rsidP="00806CB1">
      <w:pPr>
        <w:pStyle w:val="Paragraphedeliste"/>
        <w:tabs>
          <w:tab w:val="right" w:pos="9072"/>
        </w:tabs>
        <w:ind w:left="0"/>
        <w:jc w:val="both"/>
      </w:pPr>
      <w:r>
        <w:t>Ce poste est soumis aux règles régissant les personnels administratifs (37h15 de travail hebdomadaire, 47 jours de congés annuels, 1607 heures annuelles).</w:t>
      </w:r>
    </w:p>
    <w:p w:rsidR="00F4140C" w:rsidRDefault="00F4140C" w:rsidP="00806CB1">
      <w:pPr>
        <w:pStyle w:val="Paragraphedeliste"/>
        <w:tabs>
          <w:tab w:val="right" w:pos="9072"/>
        </w:tabs>
        <w:ind w:left="0"/>
        <w:jc w:val="both"/>
      </w:pPr>
      <w:bookmarkStart w:id="2" w:name="_Hlk112922079"/>
    </w:p>
    <w:p w:rsidR="00F4140C" w:rsidRPr="006703F5" w:rsidRDefault="00F4140C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Grade(s) souhaité(s) </w:t>
      </w:r>
      <w:r w:rsidRPr="006703F5">
        <w:rPr>
          <w:b/>
          <w:color w:val="0070C0"/>
          <w:sz w:val="24"/>
          <w:u w:val="single"/>
        </w:rPr>
        <w:t>:</w:t>
      </w:r>
      <w:r w:rsidRPr="006703F5">
        <w:rPr>
          <w:b/>
          <w:color w:val="0070C0"/>
          <w:sz w:val="24"/>
          <w:u w:val="single"/>
        </w:rPr>
        <w:tab/>
      </w:r>
    </w:p>
    <w:p w:rsidR="00F4140C" w:rsidRDefault="00F4140C" w:rsidP="00806CB1">
      <w:pPr>
        <w:pStyle w:val="Paragraphedeliste"/>
        <w:tabs>
          <w:tab w:val="right" w:pos="9072"/>
        </w:tabs>
        <w:ind w:left="0"/>
        <w:jc w:val="both"/>
      </w:pPr>
    </w:p>
    <w:p w:rsidR="00F4140C" w:rsidRDefault="00F4140C" w:rsidP="00806CB1">
      <w:pPr>
        <w:pStyle w:val="Paragraphedeliste"/>
        <w:tabs>
          <w:tab w:val="right" w:pos="9072"/>
        </w:tabs>
        <w:ind w:left="0"/>
        <w:jc w:val="both"/>
      </w:pPr>
      <w:r>
        <w:t>Poste ouvert aux candidats relevant de la catégorie A, de préférence</w:t>
      </w:r>
      <w:r w:rsidR="008E6C8F">
        <w:t xml:space="preserve"> émargeant </w:t>
      </w:r>
      <w:r w:rsidR="003D27EB">
        <w:t>aux</w:t>
      </w:r>
      <w:r w:rsidR="008E6C8F">
        <w:t xml:space="preserve"> BOP 140 ou 141. </w:t>
      </w:r>
      <w:r w:rsidR="003D27EB">
        <w:t>Recrutement o</w:t>
      </w:r>
      <w:r w:rsidR="008E6C8F">
        <w:t xml:space="preserve">uvert aux </w:t>
      </w:r>
      <w:r w:rsidR="003D27EB">
        <w:t xml:space="preserve">agents </w:t>
      </w:r>
      <w:r w:rsidR="008E6C8F">
        <w:t>non-titulaires.</w:t>
      </w:r>
    </w:p>
    <w:bookmarkEnd w:id="2"/>
    <w:p w:rsidR="003D27EB" w:rsidRDefault="003D27EB" w:rsidP="00806CB1">
      <w:pPr>
        <w:pStyle w:val="Paragraphedeliste"/>
        <w:tabs>
          <w:tab w:val="right" w:pos="9072"/>
        </w:tabs>
        <w:ind w:left="0"/>
        <w:jc w:val="both"/>
      </w:pPr>
    </w:p>
    <w:p w:rsidR="003D27EB" w:rsidRPr="006703F5" w:rsidRDefault="003D27EB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 w:rsidRPr="003D27EB">
        <w:rPr>
          <w:b/>
          <w:color w:val="0070C0"/>
          <w:sz w:val="24"/>
          <w:u w:val="single"/>
        </w:rPr>
        <w:t>Personne à contacter (nom, téléphone, courriel)</w:t>
      </w:r>
      <w:r>
        <w:rPr>
          <w:b/>
          <w:color w:val="0070C0"/>
          <w:sz w:val="24"/>
          <w:u w:val="single"/>
        </w:rPr>
        <w:t xml:space="preserve"> </w:t>
      </w:r>
      <w:r w:rsidRPr="006703F5">
        <w:rPr>
          <w:b/>
          <w:color w:val="0070C0"/>
          <w:sz w:val="24"/>
          <w:u w:val="single"/>
        </w:rPr>
        <w:t>:</w:t>
      </w:r>
      <w:r w:rsidRPr="006703F5">
        <w:rPr>
          <w:b/>
          <w:color w:val="0070C0"/>
          <w:sz w:val="24"/>
          <w:u w:val="single"/>
        </w:rPr>
        <w:tab/>
      </w:r>
    </w:p>
    <w:p w:rsidR="003D27EB" w:rsidRDefault="003D27EB" w:rsidP="00806CB1">
      <w:pPr>
        <w:pStyle w:val="Paragraphedeliste"/>
        <w:tabs>
          <w:tab w:val="right" w:pos="9072"/>
        </w:tabs>
        <w:ind w:left="0"/>
        <w:jc w:val="both"/>
      </w:pPr>
    </w:p>
    <w:p w:rsidR="003D27EB" w:rsidRDefault="003D27EB" w:rsidP="00806CB1">
      <w:pPr>
        <w:pStyle w:val="Paragraphedeliste"/>
        <w:tabs>
          <w:tab w:val="right" w:pos="9072"/>
        </w:tabs>
        <w:ind w:left="0"/>
        <w:jc w:val="both"/>
        <w:rPr>
          <w:bCs/>
        </w:rPr>
      </w:pPr>
      <w:r w:rsidRPr="003D27EB">
        <w:rPr>
          <w:bCs/>
        </w:rPr>
        <w:t xml:space="preserve">Jean-Philippe RODRIGUEZ </w:t>
      </w:r>
      <w:r>
        <w:rPr>
          <w:bCs/>
        </w:rPr>
        <w:t xml:space="preserve">– 05.96.52.29.81 - </w:t>
      </w:r>
      <w:hyperlink r:id="rId7" w:history="1">
        <w:r w:rsidRPr="006420CA">
          <w:rPr>
            <w:rStyle w:val="Lienhypertexte"/>
            <w:bCs/>
          </w:rPr>
          <w:t>ce.drh@ac-martinique.fr</w:t>
        </w:r>
      </w:hyperlink>
    </w:p>
    <w:p w:rsidR="003D27EB" w:rsidRDefault="003D27EB" w:rsidP="00806CB1">
      <w:pPr>
        <w:pStyle w:val="Paragraphedeliste"/>
        <w:tabs>
          <w:tab w:val="right" w:pos="9072"/>
        </w:tabs>
        <w:ind w:left="0"/>
        <w:jc w:val="both"/>
        <w:rPr>
          <w:bCs/>
        </w:rPr>
      </w:pPr>
    </w:p>
    <w:p w:rsidR="003D27EB" w:rsidRPr="006703F5" w:rsidRDefault="003D27EB" w:rsidP="00806CB1">
      <w:pPr>
        <w:tabs>
          <w:tab w:val="right" w:pos="9072"/>
        </w:tabs>
        <w:jc w:val="both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Constitution du dossier de candidature </w:t>
      </w:r>
      <w:r w:rsidRPr="006703F5">
        <w:rPr>
          <w:b/>
          <w:color w:val="0070C0"/>
          <w:sz w:val="24"/>
          <w:u w:val="single"/>
        </w:rPr>
        <w:t>:</w:t>
      </w:r>
      <w:r w:rsidRPr="006703F5">
        <w:rPr>
          <w:b/>
          <w:color w:val="0070C0"/>
          <w:sz w:val="24"/>
          <w:u w:val="single"/>
        </w:rPr>
        <w:tab/>
      </w:r>
    </w:p>
    <w:p w:rsidR="003D27EB" w:rsidRDefault="003D27EB" w:rsidP="00806CB1">
      <w:pPr>
        <w:pStyle w:val="Paragraphedeliste"/>
        <w:tabs>
          <w:tab w:val="right" w:pos="9072"/>
        </w:tabs>
        <w:ind w:left="0"/>
        <w:jc w:val="both"/>
      </w:pPr>
      <w:r>
        <w:t>Votre dossier de candidature est constitué :</w:t>
      </w:r>
    </w:p>
    <w:p w:rsidR="00806CB1" w:rsidRDefault="003D27EB" w:rsidP="00806CB1">
      <w:pPr>
        <w:pStyle w:val="Paragraphedeliste"/>
        <w:numPr>
          <w:ilvl w:val="0"/>
          <w:numId w:val="13"/>
        </w:numPr>
        <w:tabs>
          <w:tab w:val="right" w:pos="9072"/>
        </w:tabs>
        <w:jc w:val="both"/>
        <w:rPr>
          <w:bCs/>
        </w:rPr>
      </w:pPr>
      <w:proofErr w:type="gramStart"/>
      <w:r w:rsidRPr="00806CB1">
        <w:rPr>
          <w:bCs/>
        </w:rPr>
        <w:t>d'un</w:t>
      </w:r>
      <w:proofErr w:type="gramEnd"/>
      <w:r w:rsidRPr="00806CB1">
        <w:rPr>
          <w:bCs/>
        </w:rPr>
        <w:t xml:space="preserve"> CV,</w:t>
      </w:r>
    </w:p>
    <w:p w:rsidR="003D27EB" w:rsidRPr="00806CB1" w:rsidRDefault="003D27EB" w:rsidP="00806CB1">
      <w:pPr>
        <w:pStyle w:val="Paragraphedeliste"/>
        <w:numPr>
          <w:ilvl w:val="0"/>
          <w:numId w:val="13"/>
        </w:numPr>
        <w:tabs>
          <w:tab w:val="right" w:pos="9072"/>
        </w:tabs>
        <w:jc w:val="both"/>
        <w:rPr>
          <w:bCs/>
        </w:rPr>
      </w:pPr>
      <w:proofErr w:type="gramStart"/>
      <w:r w:rsidRPr="00806CB1">
        <w:rPr>
          <w:bCs/>
        </w:rPr>
        <w:t>d'une</w:t>
      </w:r>
      <w:proofErr w:type="gramEnd"/>
      <w:r w:rsidRPr="00806CB1">
        <w:rPr>
          <w:bCs/>
        </w:rPr>
        <w:t xml:space="preserve"> lettre de motivation,  </w:t>
      </w:r>
    </w:p>
    <w:p w:rsidR="003D27EB" w:rsidRPr="003D27EB" w:rsidRDefault="003D27EB" w:rsidP="00806CB1">
      <w:pPr>
        <w:pStyle w:val="Paragraphedeliste"/>
        <w:tabs>
          <w:tab w:val="right" w:pos="9072"/>
        </w:tabs>
        <w:ind w:left="0"/>
        <w:jc w:val="both"/>
        <w:rPr>
          <w:bCs/>
        </w:rPr>
      </w:pPr>
      <w:r w:rsidRPr="003D27EB">
        <w:rPr>
          <w:bCs/>
        </w:rPr>
        <w:t xml:space="preserve">Pour les agents titulaires de la fonction publique :  </w:t>
      </w:r>
    </w:p>
    <w:p w:rsidR="00806CB1" w:rsidRDefault="003D27EB" w:rsidP="00806CB1">
      <w:pPr>
        <w:pStyle w:val="Paragraphedeliste"/>
        <w:numPr>
          <w:ilvl w:val="0"/>
          <w:numId w:val="14"/>
        </w:numPr>
        <w:tabs>
          <w:tab w:val="right" w:pos="9072"/>
        </w:tabs>
        <w:jc w:val="both"/>
        <w:rPr>
          <w:bCs/>
        </w:rPr>
      </w:pPr>
      <w:proofErr w:type="gramStart"/>
      <w:r w:rsidRPr="00806CB1">
        <w:rPr>
          <w:bCs/>
        </w:rPr>
        <w:t>copie</w:t>
      </w:r>
      <w:proofErr w:type="gramEnd"/>
      <w:r w:rsidRPr="00806CB1">
        <w:rPr>
          <w:bCs/>
        </w:rPr>
        <w:t xml:space="preserve"> du dernier arrêté d’avancement d’échelon dans le corps d’origine, </w:t>
      </w:r>
    </w:p>
    <w:p w:rsidR="00806CB1" w:rsidRDefault="003D27EB" w:rsidP="00806CB1">
      <w:pPr>
        <w:pStyle w:val="Paragraphedeliste"/>
        <w:numPr>
          <w:ilvl w:val="0"/>
          <w:numId w:val="14"/>
        </w:numPr>
        <w:tabs>
          <w:tab w:val="right" w:pos="9072"/>
        </w:tabs>
        <w:jc w:val="both"/>
        <w:rPr>
          <w:bCs/>
        </w:rPr>
      </w:pPr>
      <w:proofErr w:type="gramStart"/>
      <w:r w:rsidRPr="00806CB1">
        <w:rPr>
          <w:bCs/>
        </w:rPr>
        <w:t>premier</w:t>
      </w:r>
      <w:proofErr w:type="gramEnd"/>
      <w:r w:rsidRPr="00806CB1">
        <w:rPr>
          <w:bCs/>
        </w:rPr>
        <w:t xml:space="preserve"> arrêté de titularisation dans un corps de fonctionnaires de catégorie A,</w:t>
      </w:r>
    </w:p>
    <w:p w:rsidR="003D27EB" w:rsidRPr="00806CB1" w:rsidRDefault="003D27EB" w:rsidP="00806CB1">
      <w:pPr>
        <w:pStyle w:val="Paragraphedeliste"/>
        <w:numPr>
          <w:ilvl w:val="0"/>
          <w:numId w:val="14"/>
        </w:numPr>
        <w:tabs>
          <w:tab w:val="right" w:pos="9072"/>
        </w:tabs>
        <w:jc w:val="both"/>
        <w:rPr>
          <w:bCs/>
        </w:rPr>
      </w:pPr>
      <w:proofErr w:type="gramStart"/>
      <w:r w:rsidRPr="00806CB1">
        <w:rPr>
          <w:bCs/>
        </w:rPr>
        <w:t>copie</w:t>
      </w:r>
      <w:proofErr w:type="gramEnd"/>
      <w:r w:rsidRPr="00806CB1">
        <w:rPr>
          <w:bCs/>
        </w:rPr>
        <w:t xml:space="preserve"> du dernier entretien professionnel,  </w:t>
      </w:r>
    </w:p>
    <w:p w:rsidR="003D27EB" w:rsidRDefault="003D27EB" w:rsidP="00806CB1">
      <w:pPr>
        <w:pStyle w:val="Paragraphedeliste"/>
        <w:tabs>
          <w:tab w:val="right" w:pos="9072"/>
        </w:tabs>
        <w:jc w:val="both"/>
        <w:rPr>
          <w:bCs/>
        </w:rPr>
      </w:pPr>
    </w:p>
    <w:p w:rsidR="003D27EB" w:rsidRDefault="003D27EB" w:rsidP="00806CB1">
      <w:pPr>
        <w:pStyle w:val="Paragraphedeliste"/>
        <w:tabs>
          <w:tab w:val="right" w:pos="9072"/>
        </w:tabs>
        <w:ind w:left="0"/>
        <w:jc w:val="both"/>
        <w:rPr>
          <w:bCs/>
        </w:rPr>
      </w:pPr>
      <w:r>
        <w:rPr>
          <w:bCs/>
        </w:rPr>
        <w:t xml:space="preserve">Il </w:t>
      </w:r>
      <w:r w:rsidRPr="003D27EB">
        <w:rPr>
          <w:bCs/>
        </w:rPr>
        <w:t>doit être adressé, par la voie hiérarchique</w:t>
      </w:r>
      <w:r w:rsidR="00806CB1">
        <w:rPr>
          <w:bCs/>
        </w:rPr>
        <w:t>,</w:t>
      </w:r>
      <w:r w:rsidRPr="003D27EB">
        <w:rPr>
          <w:bCs/>
        </w:rPr>
        <w:t xml:space="preserve"> dans les deux semaines qui suivent la date de la présente publication sur le site de la place de l’emploi public à : </w:t>
      </w:r>
      <w:hyperlink r:id="rId8" w:history="1">
        <w:r w:rsidR="00806CB1" w:rsidRPr="006420CA">
          <w:rPr>
            <w:rStyle w:val="Lienhypertexte"/>
            <w:bCs/>
          </w:rPr>
          <w:t>ce.drh@ac-martinique.fr</w:t>
        </w:r>
      </w:hyperlink>
    </w:p>
    <w:p w:rsidR="00806CB1" w:rsidRPr="003D27EB" w:rsidRDefault="00806CB1" w:rsidP="00806CB1">
      <w:pPr>
        <w:pStyle w:val="Paragraphedeliste"/>
        <w:tabs>
          <w:tab w:val="right" w:pos="9072"/>
        </w:tabs>
        <w:ind w:left="0"/>
        <w:jc w:val="both"/>
        <w:rPr>
          <w:bCs/>
        </w:rPr>
      </w:pPr>
    </w:p>
    <w:p w:rsidR="003D27EB" w:rsidRPr="003D27EB" w:rsidRDefault="003D27EB" w:rsidP="00806CB1">
      <w:pPr>
        <w:pStyle w:val="Paragraphedeliste"/>
        <w:tabs>
          <w:tab w:val="right" w:pos="9072"/>
        </w:tabs>
        <w:ind w:left="0"/>
        <w:jc w:val="both"/>
        <w:rPr>
          <w:bCs/>
        </w:rPr>
      </w:pPr>
      <w:r w:rsidRPr="003D27EB">
        <w:rPr>
          <w:bCs/>
        </w:rPr>
        <w:t xml:space="preserve">Il doit être transmis au plus tard le </w:t>
      </w:r>
      <w:r w:rsidR="00806CB1">
        <w:rPr>
          <w:bCs/>
        </w:rPr>
        <w:t xml:space="preserve">21 </w:t>
      </w:r>
      <w:r w:rsidR="00C71B77">
        <w:rPr>
          <w:bCs/>
        </w:rPr>
        <w:t>septembre</w:t>
      </w:r>
      <w:r w:rsidRPr="003D27EB">
        <w:rPr>
          <w:bCs/>
        </w:rPr>
        <w:t xml:space="preserve"> 202</w:t>
      </w:r>
      <w:r w:rsidR="00806CB1">
        <w:rPr>
          <w:bCs/>
        </w:rPr>
        <w:t>2</w:t>
      </w:r>
      <w:r w:rsidRPr="003D27EB">
        <w:rPr>
          <w:bCs/>
        </w:rPr>
        <w:t xml:space="preserve"> à M</w:t>
      </w:r>
      <w:r w:rsidR="00806CB1">
        <w:rPr>
          <w:bCs/>
        </w:rPr>
        <w:t xml:space="preserve">adame </w:t>
      </w:r>
      <w:r w:rsidRPr="003D27EB">
        <w:rPr>
          <w:bCs/>
        </w:rPr>
        <w:t>l</w:t>
      </w:r>
      <w:r w:rsidR="00806CB1">
        <w:rPr>
          <w:bCs/>
        </w:rPr>
        <w:t>a</w:t>
      </w:r>
      <w:r w:rsidRPr="003D27EB">
        <w:rPr>
          <w:bCs/>
        </w:rPr>
        <w:t xml:space="preserve"> Rect</w:t>
      </w:r>
      <w:r w:rsidR="00806CB1">
        <w:rPr>
          <w:bCs/>
        </w:rPr>
        <w:t>rice</w:t>
      </w:r>
      <w:r w:rsidRPr="003D27EB">
        <w:rPr>
          <w:bCs/>
        </w:rPr>
        <w:t xml:space="preserve"> de l’Académie de</w:t>
      </w:r>
      <w:r w:rsidR="00806CB1">
        <w:rPr>
          <w:bCs/>
        </w:rPr>
        <w:t xml:space="preserve"> </w:t>
      </w:r>
      <w:r w:rsidRPr="003D27EB">
        <w:rPr>
          <w:bCs/>
        </w:rPr>
        <w:t>Martinique.</w:t>
      </w:r>
    </w:p>
    <w:sectPr w:rsidR="003D27EB" w:rsidRPr="003D27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0A" w:rsidRDefault="00B4260A" w:rsidP="00806CB1">
      <w:r>
        <w:separator/>
      </w:r>
    </w:p>
  </w:endnote>
  <w:endnote w:type="continuationSeparator" w:id="0">
    <w:p w:rsidR="00B4260A" w:rsidRDefault="00B4260A" w:rsidP="0080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5402460"/>
      <w:docPartObj>
        <w:docPartGallery w:val="Page Numbers (Bottom of Page)"/>
        <w:docPartUnique/>
      </w:docPartObj>
    </w:sdtPr>
    <w:sdtEndPr/>
    <w:sdtContent>
      <w:p w:rsidR="00806CB1" w:rsidRDefault="00806CB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27B">
          <w:rPr>
            <w:noProof/>
          </w:rPr>
          <w:t>3</w:t>
        </w:r>
        <w:r>
          <w:fldChar w:fldCharType="end"/>
        </w:r>
      </w:p>
    </w:sdtContent>
  </w:sdt>
  <w:p w:rsidR="00806CB1" w:rsidRDefault="00806C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0A" w:rsidRDefault="00B4260A" w:rsidP="00806CB1">
      <w:r>
        <w:separator/>
      </w:r>
    </w:p>
  </w:footnote>
  <w:footnote w:type="continuationSeparator" w:id="0">
    <w:p w:rsidR="00B4260A" w:rsidRDefault="00B4260A" w:rsidP="0080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5E"/>
    <w:multiLevelType w:val="hybridMultilevel"/>
    <w:tmpl w:val="DE8E87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FB1"/>
    <w:multiLevelType w:val="hybridMultilevel"/>
    <w:tmpl w:val="E8DA7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E67"/>
    <w:multiLevelType w:val="hybridMultilevel"/>
    <w:tmpl w:val="0E8A37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055885"/>
    <w:multiLevelType w:val="hybridMultilevel"/>
    <w:tmpl w:val="1C7E9374"/>
    <w:lvl w:ilvl="0" w:tplc="47444A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BE7"/>
    <w:multiLevelType w:val="hybridMultilevel"/>
    <w:tmpl w:val="2D20A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9ED"/>
    <w:multiLevelType w:val="hybridMultilevel"/>
    <w:tmpl w:val="E578E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2593E"/>
    <w:multiLevelType w:val="hybridMultilevel"/>
    <w:tmpl w:val="00646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108"/>
    <w:multiLevelType w:val="hybridMultilevel"/>
    <w:tmpl w:val="E2D0F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365"/>
    <w:multiLevelType w:val="hybridMultilevel"/>
    <w:tmpl w:val="698A6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7FC6"/>
    <w:multiLevelType w:val="hybridMultilevel"/>
    <w:tmpl w:val="6346D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604EC"/>
    <w:multiLevelType w:val="hybridMultilevel"/>
    <w:tmpl w:val="218A1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273B1"/>
    <w:multiLevelType w:val="hybridMultilevel"/>
    <w:tmpl w:val="1BFAC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45F3"/>
    <w:multiLevelType w:val="hybridMultilevel"/>
    <w:tmpl w:val="8A205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10E2A"/>
    <w:multiLevelType w:val="hybridMultilevel"/>
    <w:tmpl w:val="016C0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2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191"/>
    <w:rsid w:val="000272EA"/>
    <w:rsid w:val="000D3260"/>
    <w:rsid w:val="00173332"/>
    <w:rsid w:val="00183570"/>
    <w:rsid w:val="001C3869"/>
    <w:rsid w:val="002744AF"/>
    <w:rsid w:val="002C00DB"/>
    <w:rsid w:val="0036123A"/>
    <w:rsid w:val="003A6B88"/>
    <w:rsid w:val="003D27EB"/>
    <w:rsid w:val="00481191"/>
    <w:rsid w:val="00494D40"/>
    <w:rsid w:val="004B2BBF"/>
    <w:rsid w:val="004E1F9E"/>
    <w:rsid w:val="00533935"/>
    <w:rsid w:val="005C15B5"/>
    <w:rsid w:val="005F4A2A"/>
    <w:rsid w:val="00602FD0"/>
    <w:rsid w:val="006703F5"/>
    <w:rsid w:val="007345F5"/>
    <w:rsid w:val="00741221"/>
    <w:rsid w:val="007C781C"/>
    <w:rsid w:val="007D642C"/>
    <w:rsid w:val="00806CB1"/>
    <w:rsid w:val="00820EE0"/>
    <w:rsid w:val="0086727B"/>
    <w:rsid w:val="008956E0"/>
    <w:rsid w:val="008E6C8F"/>
    <w:rsid w:val="009476CB"/>
    <w:rsid w:val="00950C39"/>
    <w:rsid w:val="00964257"/>
    <w:rsid w:val="009A2286"/>
    <w:rsid w:val="009D14BF"/>
    <w:rsid w:val="00A6618C"/>
    <w:rsid w:val="00AC3DA3"/>
    <w:rsid w:val="00AC53FD"/>
    <w:rsid w:val="00B4260A"/>
    <w:rsid w:val="00C41FAB"/>
    <w:rsid w:val="00C44890"/>
    <w:rsid w:val="00C71B77"/>
    <w:rsid w:val="00C844BD"/>
    <w:rsid w:val="00CB1DEC"/>
    <w:rsid w:val="00CD318B"/>
    <w:rsid w:val="00CE23BE"/>
    <w:rsid w:val="00D15988"/>
    <w:rsid w:val="00D56B32"/>
    <w:rsid w:val="00DC217D"/>
    <w:rsid w:val="00E05802"/>
    <w:rsid w:val="00E8564F"/>
    <w:rsid w:val="00F4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5FFA"/>
  <w15:chartTrackingRefBased/>
  <w15:docId w15:val="{D58E4367-12EA-4B74-9E46-38A44F1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1F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33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33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27E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27E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06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CB1"/>
  </w:style>
  <w:style w:type="paragraph" w:styleId="Pieddepage">
    <w:name w:val="footer"/>
    <w:basedOn w:val="Normal"/>
    <w:link w:val="PieddepageCar"/>
    <w:uiPriority w:val="99"/>
    <w:unhideWhenUsed/>
    <w:rsid w:val="00806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rh@ac-martin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rh@ac-martiniqu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jrodriguez</cp:lastModifiedBy>
  <cp:revision>2</cp:revision>
  <cp:lastPrinted>2019-11-27T14:48:00Z</cp:lastPrinted>
  <dcterms:created xsi:type="dcterms:W3CDTF">2022-09-07T19:25:00Z</dcterms:created>
  <dcterms:modified xsi:type="dcterms:W3CDTF">2022-09-07T19:25:00Z</dcterms:modified>
</cp:coreProperties>
</file>