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A0FA"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5A525387" wp14:editId="235B54E9">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35E74" w14:textId="77777777" w:rsidR="00011639" w:rsidRDefault="00011639" w:rsidP="00011639">
      <w:pPr>
        <w:jc w:val="right"/>
        <w:rPr>
          <w:rFonts w:cs="Times New Roman"/>
          <w:i/>
          <w:iCs/>
          <w:sz w:val="20"/>
          <w:szCs w:val="20"/>
        </w:rPr>
      </w:pPr>
      <w:r>
        <w:rPr>
          <w:noProof/>
        </w:rPr>
        <w:drawing>
          <wp:inline distT="0" distB="0" distL="0" distR="0" wp14:anchorId="01D53395" wp14:editId="6B2892CC">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076B547F"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7F33DB31" w14:textId="77777777" w:rsidTr="00B828C8">
        <w:tc>
          <w:tcPr>
            <w:tcW w:w="10690" w:type="dxa"/>
          </w:tcPr>
          <w:p w14:paraId="3B954322" w14:textId="34C5FD6B"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2A97CCFD" w14:textId="77777777" w:rsidR="00CC577D" w:rsidRPr="00994E67" w:rsidRDefault="00CC577D" w:rsidP="00011639">
            <w:pPr>
              <w:rPr>
                <w:rFonts w:ascii="Arial" w:hAnsi="Arial" w:cs="Arial"/>
                <w:b/>
                <w:caps/>
                <w:sz w:val="20"/>
                <w:szCs w:val="20"/>
              </w:rPr>
            </w:pPr>
          </w:p>
          <w:p w14:paraId="0A507644" w14:textId="416826AE" w:rsidR="00A93F47" w:rsidRDefault="00524144" w:rsidP="00E2078C">
            <w:pPr>
              <w:jc w:val="center"/>
              <w:rPr>
                <w:rFonts w:ascii="Arial" w:hAnsi="Arial" w:cs="Arial"/>
                <w:b/>
                <w:caps/>
                <w:sz w:val="20"/>
                <w:szCs w:val="20"/>
              </w:rPr>
            </w:pPr>
            <w:r>
              <w:rPr>
                <w:rFonts w:ascii="Arial" w:hAnsi="Arial" w:cs="Arial"/>
                <w:b/>
                <w:caps/>
                <w:sz w:val="20"/>
                <w:szCs w:val="20"/>
              </w:rPr>
              <w:t xml:space="preserve">Cadre spécialisé </w:t>
            </w:r>
            <w:r w:rsidR="00CC577D">
              <w:rPr>
                <w:rFonts w:ascii="Arial" w:hAnsi="Arial" w:cs="Arial"/>
                <w:b/>
                <w:caps/>
                <w:sz w:val="20"/>
                <w:szCs w:val="20"/>
              </w:rPr>
              <w:t xml:space="preserve">– </w:t>
            </w:r>
            <w:r w:rsidR="00E7477A">
              <w:rPr>
                <w:rFonts w:ascii="Arial" w:hAnsi="Arial" w:cs="Arial"/>
                <w:b/>
                <w:caps/>
                <w:sz w:val="20"/>
                <w:szCs w:val="20"/>
              </w:rPr>
              <w:t xml:space="preserve">referent </w:t>
            </w:r>
            <w:r w:rsidR="00CC577D">
              <w:rPr>
                <w:rFonts w:ascii="Arial" w:hAnsi="Arial" w:cs="Arial"/>
                <w:b/>
                <w:caps/>
                <w:sz w:val="20"/>
                <w:szCs w:val="20"/>
              </w:rPr>
              <w:t>INTENDANT</w:t>
            </w:r>
          </w:p>
          <w:p w14:paraId="61C0D94E" w14:textId="77777777" w:rsidR="00A93F47" w:rsidRDefault="00A93F47" w:rsidP="00A93F47">
            <w:pPr>
              <w:rPr>
                <w:rFonts w:ascii="Arial" w:hAnsi="Arial" w:cs="Arial"/>
                <w:b/>
                <w:caps/>
                <w:sz w:val="20"/>
                <w:szCs w:val="20"/>
              </w:rPr>
            </w:pPr>
          </w:p>
          <w:p w14:paraId="140AD902" w14:textId="4867DF8E" w:rsidR="00E61ACD" w:rsidRPr="00994E67" w:rsidRDefault="00E61ACD" w:rsidP="00A93F47">
            <w:pPr>
              <w:rPr>
                <w:rFonts w:ascii="Arial" w:hAnsi="Arial" w:cs="Arial"/>
              </w:rPr>
            </w:pPr>
          </w:p>
        </w:tc>
      </w:tr>
    </w:tbl>
    <w:p w14:paraId="036CF33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027BD595"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05BB6E1C" w14:textId="61B6DF63"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766EE4">
              <w:rPr>
                <w:rFonts w:ascii="Arial" w:hAnsi="Arial" w:cs="Arial"/>
              </w:rPr>
              <w:t xml:space="preserve"> </w:t>
            </w:r>
            <w:proofErr w:type="spellStart"/>
            <w:r w:rsidR="00766EE4" w:rsidRPr="004A6ADF">
              <w:rPr>
                <w:rFonts w:ascii="Arial" w:hAnsi="Arial" w:cs="Arial"/>
                <w:sz w:val="28"/>
                <w:szCs w:val="28"/>
              </w:rPr>
              <w:t>drajes</w:t>
            </w:r>
            <w:proofErr w:type="spellEnd"/>
          </w:p>
        </w:tc>
      </w:tr>
      <w:tr w:rsidR="0061269B" w:rsidRPr="00994E67" w14:paraId="74D00F11"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BD6B73" w14:textId="77777777" w:rsidR="0061269B" w:rsidRPr="00994E67" w:rsidRDefault="0061269B" w:rsidP="00DB2DD9">
            <w:pPr>
              <w:pStyle w:val="Titre2"/>
              <w:rPr>
                <w:rFonts w:ascii="Arial" w:hAnsi="Arial" w:cs="Arial"/>
              </w:rPr>
            </w:pPr>
            <w:r w:rsidRPr="00DA5D31">
              <w:rPr>
                <w:rFonts w:ascii="Arial" w:hAnsi="Arial" w:cs="Arial"/>
                <w:b w:val="0"/>
              </w:rPr>
              <w:t>Service de la jeunesse, de l’engagement et du sport</w:t>
            </w:r>
          </w:p>
        </w:tc>
      </w:tr>
      <w:tr w:rsidR="00837B52" w:rsidRPr="00994E67" w14:paraId="4C5FF692"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476A1978" w14:textId="1A084C63" w:rsidR="00837B52" w:rsidRPr="00DA5D31" w:rsidRDefault="00837B52" w:rsidP="00DB2DD9">
            <w:pPr>
              <w:pStyle w:val="Titre2"/>
              <w:rPr>
                <w:rFonts w:ascii="Arial" w:hAnsi="Arial" w:cs="Arial"/>
                <w:b w:val="0"/>
              </w:rPr>
            </w:pPr>
            <w:r>
              <w:rPr>
                <w:rFonts w:ascii="Arial" w:hAnsi="Arial" w:cs="Arial"/>
              </w:rPr>
              <w:t xml:space="preserve">Localisation </w:t>
            </w:r>
            <w:r w:rsidRPr="00994E67">
              <w:rPr>
                <w:rFonts w:ascii="Arial" w:hAnsi="Arial" w:cs="Arial"/>
              </w:rPr>
              <w:t>géographique :</w:t>
            </w:r>
            <w:r>
              <w:rPr>
                <w:rFonts w:ascii="Arial" w:hAnsi="Arial" w:cs="Arial"/>
              </w:rPr>
              <w:t xml:space="preserve"> </w:t>
            </w:r>
            <w:r w:rsidR="00766EE4" w:rsidRPr="00766EE4">
              <w:rPr>
                <w:rFonts w:ascii="Arial" w:hAnsi="Arial" w:cs="Arial"/>
              </w:rPr>
              <w:t>MARTINIQUE</w:t>
            </w:r>
          </w:p>
        </w:tc>
      </w:tr>
      <w:tr w:rsidR="0009495A" w:rsidRPr="00994E67" w14:paraId="12E13795"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CDEEC6B" w14:textId="08A46D80" w:rsidR="0061269B" w:rsidRPr="00C7364C" w:rsidRDefault="0061269B" w:rsidP="0061269B">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Pr="00C7364C">
              <w:rPr>
                <w:rFonts w:ascii="Arial" w:eastAsia="Times New Roman" w:hAnsi="Arial" w:cs="Arial"/>
                <w:b w:val="0"/>
                <w:bCs w:val="0"/>
                <w:smallCaps w:val="0"/>
                <w:kern w:val="0"/>
              </w:rPr>
              <w:t>Recrutement de l’encadrement des séjours</w:t>
            </w:r>
            <w:r w:rsidR="003D4D29">
              <w:rPr>
                <w:rFonts w:ascii="Arial" w:eastAsia="Times New Roman" w:hAnsi="Arial" w:cs="Arial"/>
                <w:b w:val="0"/>
                <w:bCs w:val="0"/>
                <w:smallCaps w:val="0"/>
                <w:kern w:val="0"/>
              </w:rPr>
              <w:t xml:space="preserve"> de cohésion 2023</w:t>
            </w:r>
          </w:p>
          <w:p w14:paraId="3F20BEC8" w14:textId="77777777" w:rsidR="0061269B" w:rsidRPr="00C7364C" w:rsidRDefault="0061269B" w:rsidP="0061269B">
            <w:pPr>
              <w:rPr>
                <w:rFonts w:ascii="Arial" w:eastAsia="Times New Roman" w:hAnsi="Arial" w:cs="Arial"/>
                <w:kern w:val="0"/>
                <w:sz w:val="20"/>
                <w:szCs w:val="20"/>
              </w:rPr>
            </w:pPr>
          </w:p>
          <w:p w14:paraId="0F758F66" w14:textId="77777777" w:rsidR="003D4D29" w:rsidRDefault="003D4D29" w:rsidP="003D4D29">
            <w:pPr>
              <w:rPr>
                <w:rFonts w:ascii="Arial" w:eastAsia="Times New Roman" w:hAnsi="Arial" w:cs="Arial"/>
                <w:kern w:val="0"/>
                <w:sz w:val="20"/>
                <w:szCs w:val="20"/>
              </w:rPr>
            </w:pPr>
            <w:r>
              <w:rPr>
                <w:rFonts w:ascii="Arial" w:eastAsia="Times New Roman" w:hAnsi="Arial" w:cs="Arial"/>
                <w:kern w:val="0"/>
                <w:sz w:val="20"/>
                <w:szCs w:val="20"/>
              </w:rPr>
              <w:t>L’édition 2023</w:t>
            </w:r>
            <w:r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Pr="00C7364C">
              <w:rPr>
                <w:rFonts w:ascii="Arial" w:eastAsia="Times New Roman" w:hAnsi="Arial" w:cs="Arial"/>
                <w:kern w:val="0"/>
                <w:sz w:val="20"/>
                <w:szCs w:val="20"/>
              </w:rPr>
              <w:t>de participer à un séjour de cohésion</w:t>
            </w:r>
            <w:r>
              <w:rPr>
                <w:rFonts w:ascii="Arial" w:eastAsia="Times New Roman" w:hAnsi="Arial" w:cs="Arial"/>
                <w:kern w:val="0"/>
                <w:sz w:val="20"/>
                <w:szCs w:val="20"/>
              </w:rPr>
              <w:t xml:space="preserve"> de 13 jours</w:t>
            </w:r>
            <w:r w:rsidRPr="00C7364C">
              <w:rPr>
                <w:rFonts w:ascii="Arial" w:eastAsia="Times New Roman" w:hAnsi="Arial" w:cs="Arial"/>
                <w:kern w:val="0"/>
                <w:sz w:val="20"/>
                <w:szCs w:val="20"/>
              </w:rPr>
              <w:t xml:space="preserve">. </w:t>
            </w:r>
          </w:p>
          <w:p w14:paraId="2C0AFA66" w14:textId="77777777" w:rsidR="003D4D29" w:rsidRDefault="003D4D29" w:rsidP="003D4D29">
            <w:pPr>
              <w:rPr>
                <w:rFonts w:ascii="Arial" w:eastAsia="Times New Roman" w:hAnsi="Arial" w:cs="Arial"/>
                <w:kern w:val="0"/>
                <w:sz w:val="20"/>
                <w:szCs w:val="20"/>
              </w:rPr>
            </w:pPr>
          </w:p>
          <w:p w14:paraId="3C34D354" w14:textId="77777777" w:rsidR="003D4D29" w:rsidRDefault="003D4D29" w:rsidP="003D4D29">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519C00CD" w14:textId="77777777" w:rsidR="003D4D29" w:rsidRDefault="003D4D29" w:rsidP="003D4D29">
            <w:pPr>
              <w:rPr>
                <w:rFonts w:ascii="Arial" w:eastAsia="Times New Roman" w:hAnsi="Arial" w:cs="Arial"/>
                <w:kern w:val="0"/>
                <w:sz w:val="20"/>
                <w:szCs w:val="20"/>
              </w:rPr>
            </w:pPr>
          </w:p>
          <w:p w14:paraId="68D796A8" w14:textId="77777777" w:rsidR="003D4D29" w:rsidRDefault="003D4D29" w:rsidP="003D4D29">
            <w:pPr>
              <w:pStyle w:val="Paragraphedeliste"/>
              <w:numPr>
                <w:ilvl w:val="0"/>
                <w:numId w:val="21"/>
              </w:numPr>
              <w:rPr>
                <w:rFonts w:ascii="Arial" w:hAnsi="Arial" w:cs="Arial"/>
                <w:sz w:val="20"/>
                <w:szCs w:val="20"/>
              </w:rPr>
            </w:pPr>
            <w:r>
              <w:rPr>
                <w:rFonts w:ascii="Arial" w:hAnsi="Arial" w:cs="Arial"/>
                <w:sz w:val="20"/>
                <w:szCs w:val="20"/>
              </w:rPr>
              <w:t xml:space="preserve">Préparation du centre/convoyage : 1 jour </w:t>
            </w:r>
          </w:p>
          <w:p w14:paraId="31BB913C" w14:textId="77777777" w:rsidR="003D4D29" w:rsidRPr="005559C9" w:rsidRDefault="003D4D29" w:rsidP="003D4D29">
            <w:pPr>
              <w:pStyle w:val="Paragraphedeliste"/>
              <w:numPr>
                <w:ilvl w:val="0"/>
                <w:numId w:val="21"/>
              </w:numPr>
              <w:rPr>
                <w:rFonts w:ascii="Arial" w:hAnsi="Arial" w:cs="Arial"/>
                <w:sz w:val="20"/>
                <w:szCs w:val="20"/>
              </w:rPr>
            </w:pPr>
            <w:r>
              <w:rPr>
                <w:rFonts w:ascii="Arial" w:hAnsi="Arial" w:cs="Arial"/>
                <w:sz w:val="20"/>
                <w:szCs w:val="20"/>
              </w:rPr>
              <w:t>Durée du séjour : 13 jours</w:t>
            </w:r>
          </w:p>
          <w:p w14:paraId="03BF7B59" w14:textId="77777777" w:rsidR="003D4D29" w:rsidRDefault="003D4D29" w:rsidP="003D4D29">
            <w:pPr>
              <w:pStyle w:val="Paragraphedeliste"/>
              <w:numPr>
                <w:ilvl w:val="0"/>
                <w:numId w:val="21"/>
              </w:numPr>
              <w:rPr>
                <w:rFonts w:ascii="Arial" w:hAnsi="Arial" w:cs="Arial"/>
                <w:sz w:val="20"/>
                <w:szCs w:val="20"/>
              </w:rPr>
            </w:pPr>
            <w:r>
              <w:rPr>
                <w:rFonts w:ascii="Arial" w:hAnsi="Arial" w:cs="Arial"/>
                <w:sz w:val="20"/>
                <w:szCs w:val="20"/>
              </w:rPr>
              <w:t>Rangement du centre/convoyage : 1 jour</w:t>
            </w:r>
          </w:p>
          <w:p w14:paraId="63EBC2EC" w14:textId="77777777" w:rsidR="003D4D29" w:rsidRPr="00C7364C" w:rsidRDefault="003D4D29" w:rsidP="003D4D29">
            <w:pPr>
              <w:rPr>
                <w:rFonts w:ascii="Arial" w:eastAsia="Times New Roman" w:hAnsi="Arial" w:cs="Arial"/>
                <w:kern w:val="0"/>
                <w:sz w:val="20"/>
                <w:szCs w:val="20"/>
              </w:rPr>
            </w:pPr>
          </w:p>
          <w:p w14:paraId="66A1BD69" w14:textId="500B65AF" w:rsidR="003D4D29" w:rsidRDefault="003D4D29" w:rsidP="003D4D29">
            <w:pPr>
              <w:rPr>
                <w:rFonts w:ascii="Arial" w:eastAsia="Times New Roman" w:hAnsi="Arial" w:cs="Arial"/>
                <w:kern w:val="0"/>
                <w:sz w:val="20"/>
                <w:szCs w:val="20"/>
              </w:rPr>
            </w:pPr>
            <w:r w:rsidRPr="0033494C">
              <w:rPr>
                <w:rFonts w:ascii="Arial" w:eastAsia="Times New Roman" w:hAnsi="Arial" w:cs="Arial"/>
                <w:kern w:val="0"/>
                <w:sz w:val="20"/>
                <w:szCs w:val="20"/>
              </w:rPr>
              <w:t xml:space="preserve">En 2023, </w:t>
            </w:r>
            <w:r w:rsidR="00190FC2">
              <w:rPr>
                <w:rFonts w:ascii="Arial" w:eastAsia="Times New Roman" w:hAnsi="Arial" w:cs="Arial"/>
                <w:kern w:val="0"/>
                <w:sz w:val="20"/>
                <w:szCs w:val="20"/>
              </w:rPr>
              <w:t>deux</w:t>
            </w:r>
            <w:r w:rsidRPr="0033494C">
              <w:rPr>
                <w:rFonts w:ascii="Arial" w:eastAsia="Times New Roman" w:hAnsi="Arial" w:cs="Arial"/>
                <w:kern w:val="0"/>
                <w:sz w:val="20"/>
                <w:szCs w:val="20"/>
              </w:rPr>
              <w:t xml:space="preserve"> séjou</w:t>
            </w:r>
            <w:r>
              <w:rPr>
                <w:rFonts w:ascii="Arial" w:eastAsia="Times New Roman" w:hAnsi="Arial" w:cs="Arial"/>
                <w:kern w:val="0"/>
                <w:sz w:val="20"/>
                <w:szCs w:val="20"/>
              </w:rPr>
              <w:t>rs de cohésion seront proposés</w:t>
            </w:r>
            <w:r w:rsidR="00190FC2">
              <w:rPr>
                <w:rFonts w:ascii="Arial" w:eastAsia="Times New Roman" w:hAnsi="Arial" w:cs="Arial"/>
                <w:kern w:val="0"/>
                <w:sz w:val="20"/>
                <w:szCs w:val="20"/>
              </w:rPr>
              <w:t xml:space="preserve"> dans l’académie de la Martinique</w:t>
            </w:r>
            <w:r>
              <w:rPr>
                <w:rFonts w:ascii="Arial" w:eastAsia="Times New Roman" w:hAnsi="Arial" w:cs="Arial"/>
                <w:kern w:val="0"/>
                <w:sz w:val="20"/>
                <w:szCs w:val="20"/>
              </w:rPr>
              <w:t xml:space="preserve"> : </w:t>
            </w:r>
          </w:p>
          <w:p w14:paraId="77CBB249" w14:textId="77777777" w:rsidR="003D4D29" w:rsidRPr="00C7364C" w:rsidRDefault="003D4D29" w:rsidP="003D4D29">
            <w:pPr>
              <w:rPr>
                <w:rFonts w:ascii="Arial" w:eastAsia="Times New Roman" w:hAnsi="Arial" w:cs="Arial"/>
                <w:kern w:val="0"/>
                <w:sz w:val="20"/>
                <w:szCs w:val="20"/>
              </w:rPr>
            </w:pPr>
          </w:p>
          <w:tbl>
            <w:tblPr>
              <w:tblStyle w:val="Grilledutableau"/>
              <w:tblW w:w="0" w:type="auto"/>
              <w:tblInd w:w="1740" w:type="dxa"/>
              <w:tblLayout w:type="fixed"/>
              <w:tblLook w:val="04A0" w:firstRow="1" w:lastRow="0" w:firstColumn="1" w:lastColumn="0" w:noHBand="0" w:noVBand="1"/>
            </w:tblPr>
            <w:tblGrid>
              <w:gridCol w:w="3515"/>
              <w:gridCol w:w="3515"/>
            </w:tblGrid>
            <w:tr w:rsidR="00766EE4" w14:paraId="4DDC6F96" w14:textId="77777777" w:rsidTr="00522073">
              <w:trPr>
                <w:trHeight w:val="336"/>
              </w:trPr>
              <w:tc>
                <w:tcPr>
                  <w:tcW w:w="7030" w:type="dxa"/>
                  <w:gridSpan w:val="2"/>
                  <w:vAlign w:val="center"/>
                </w:tcPr>
                <w:p w14:paraId="40F9E53F" w14:textId="77777777" w:rsidR="00766EE4" w:rsidRPr="00502FE8" w:rsidRDefault="00766EE4" w:rsidP="00766EE4">
                  <w:pPr>
                    <w:jc w:val="center"/>
                    <w:rPr>
                      <w:rFonts w:ascii="Arial" w:hAnsi="Arial" w:cs="Arial"/>
                      <w:b/>
                      <w:sz w:val="22"/>
                      <w:szCs w:val="22"/>
                    </w:rPr>
                  </w:pPr>
                  <w:r w:rsidRPr="00502FE8">
                    <w:rPr>
                      <w:rFonts w:ascii="Arial" w:hAnsi="Arial" w:cs="Arial"/>
                      <w:b/>
                      <w:sz w:val="22"/>
                      <w:szCs w:val="22"/>
                    </w:rPr>
                    <w:t>Sessions 2023</w:t>
                  </w:r>
                </w:p>
              </w:tc>
            </w:tr>
            <w:tr w:rsidR="00766EE4" w14:paraId="38283563" w14:textId="77777777" w:rsidTr="00522073">
              <w:trPr>
                <w:trHeight w:val="458"/>
              </w:trPr>
              <w:tc>
                <w:tcPr>
                  <w:tcW w:w="3515" w:type="dxa"/>
                  <w:vAlign w:val="center"/>
                </w:tcPr>
                <w:p w14:paraId="1CB1B532" w14:textId="77777777" w:rsidR="00766EE4" w:rsidRDefault="00766EE4" w:rsidP="00766EE4">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688101A0" w14:textId="77777777" w:rsidR="00766EE4" w:rsidRDefault="00766EE4" w:rsidP="00766EE4">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r>
            <w:tr w:rsidR="00766EE4" w14:paraId="6E494C1E" w14:textId="77777777" w:rsidTr="00522073">
              <w:tc>
                <w:tcPr>
                  <w:tcW w:w="3515" w:type="dxa"/>
                </w:tcPr>
                <w:p w14:paraId="7994DDC5" w14:textId="77777777" w:rsidR="00766EE4" w:rsidRPr="00502FE8" w:rsidRDefault="00766EE4" w:rsidP="00766EE4">
                  <w:pPr>
                    <w:pStyle w:val="Paragraphedeliste"/>
                    <w:rPr>
                      <w:rFonts w:ascii="Arial" w:hAnsi="Arial" w:cs="Arial"/>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11 au 23 juin</w:t>
                  </w:r>
                </w:p>
              </w:tc>
              <w:tc>
                <w:tcPr>
                  <w:tcW w:w="3515" w:type="dxa"/>
                </w:tcPr>
                <w:p w14:paraId="5F0CC15B" w14:textId="77777777" w:rsidR="00766EE4" w:rsidRDefault="00766EE4" w:rsidP="00766EE4">
                  <w:pPr>
                    <w:pStyle w:val="Paragraphedeliste"/>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0762A464" w14:textId="77777777" w:rsidR="00766EE4" w:rsidRPr="00502FE8" w:rsidRDefault="00766EE4" w:rsidP="00766EE4">
                  <w:pPr>
                    <w:pStyle w:val="Paragraphedeliste"/>
                    <w:rPr>
                      <w:rFonts w:ascii="Arial" w:hAnsi="Arial" w:cs="Arial"/>
                      <w:sz w:val="20"/>
                      <w:szCs w:val="20"/>
                    </w:rPr>
                  </w:pPr>
                </w:p>
              </w:tc>
            </w:tr>
          </w:tbl>
          <w:p w14:paraId="75DA4357" w14:textId="3FA75D53" w:rsidR="00050DF0" w:rsidRPr="00050DF0" w:rsidRDefault="00050DF0" w:rsidP="00050DF0">
            <w:pPr>
              <w:rPr>
                <w:rFonts w:ascii="Arial" w:hAnsi="Arial" w:cs="Arial"/>
                <w:sz w:val="20"/>
                <w:szCs w:val="20"/>
              </w:rPr>
            </w:pPr>
          </w:p>
          <w:p w14:paraId="3929DEE5" w14:textId="23B51B05" w:rsidR="00050DF0" w:rsidRPr="0031727E" w:rsidRDefault="00050DF0" w:rsidP="0031727E">
            <w:pPr>
              <w:rPr>
                <w:rFonts w:ascii="Arial" w:hAnsi="Arial" w:cs="Arial"/>
                <w:sz w:val="20"/>
                <w:szCs w:val="20"/>
              </w:rPr>
            </w:pPr>
          </w:p>
          <w:p w14:paraId="2857467B" w14:textId="77777777" w:rsidR="006E3732" w:rsidRDefault="006E3732" w:rsidP="006E3732">
            <w:pPr>
              <w:jc w:val="both"/>
              <w:rPr>
                <w:rFonts w:ascii="Arial" w:hAnsi="Arial" w:cs="Arial"/>
                <w:sz w:val="20"/>
                <w:szCs w:val="20"/>
              </w:rPr>
            </w:pPr>
            <w:r>
              <w:rPr>
                <w:rFonts w:ascii="Arial" w:hAnsi="Arial" w:cs="Arial"/>
                <w:sz w:val="20"/>
                <w:szCs w:val="20"/>
              </w:rPr>
              <w:t xml:space="preserve">Des jours de formation/préparation/retour d’expérience sont également à prévoir (à définir avec le chef de projet). Les jours de repos compensateur, calculés en fonction du nombre de jours d’encadrement effectivement réalisés – jusqu’à 4 jours, sont rémunérés et pris à la fin de chaque séjour. </w:t>
            </w:r>
          </w:p>
          <w:p w14:paraId="6A693ED2" w14:textId="77777777" w:rsidR="0061269B" w:rsidRPr="0031727E" w:rsidRDefault="0061269B" w:rsidP="0031727E">
            <w:pPr>
              <w:rPr>
                <w:rFonts w:ascii="Arial" w:hAnsi="Arial" w:cs="Arial"/>
                <w:b/>
                <w:sz w:val="20"/>
                <w:szCs w:val="20"/>
              </w:rPr>
            </w:pPr>
          </w:p>
          <w:p w14:paraId="629BED08" w14:textId="3F722EAD" w:rsidR="0061269B" w:rsidRPr="0061269B" w:rsidRDefault="0061269B" w:rsidP="00524144">
            <w:pPr>
              <w:rPr>
                <w:rFonts w:ascii="Arial" w:eastAsia="Times New Roman" w:hAnsi="Arial" w:cs="Arial"/>
                <w:kern w:val="0"/>
                <w:sz w:val="20"/>
                <w:szCs w:val="20"/>
              </w:rPr>
            </w:pPr>
            <w:r w:rsidRPr="00C7364C">
              <w:rPr>
                <w:rFonts w:ascii="Arial" w:eastAsia="Times New Roman" w:hAnsi="Arial" w:cs="Arial"/>
                <w:kern w:val="0"/>
                <w:sz w:val="20"/>
                <w:szCs w:val="20"/>
              </w:rPr>
              <w:t>Possibilité de candid</w:t>
            </w:r>
            <w:r w:rsidR="003D4D29">
              <w:rPr>
                <w:rFonts w:ascii="Arial" w:eastAsia="Times New Roman" w:hAnsi="Arial" w:cs="Arial"/>
                <w:kern w:val="0"/>
                <w:sz w:val="20"/>
                <w:szCs w:val="20"/>
              </w:rPr>
              <w:t>ater à plusieurs</w:t>
            </w:r>
            <w:r>
              <w:rPr>
                <w:rFonts w:ascii="Arial" w:eastAsia="Times New Roman" w:hAnsi="Arial" w:cs="Arial"/>
                <w:kern w:val="0"/>
                <w:sz w:val="20"/>
                <w:szCs w:val="20"/>
              </w:rPr>
              <w:t xml:space="preserve"> sessions</w:t>
            </w:r>
            <w:r w:rsidR="006007ED">
              <w:rPr>
                <w:rFonts w:ascii="Arial" w:eastAsia="Times New Roman" w:hAnsi="Arial" w:cs="Arial"/>
                <w:kern w:val="0"/>
                <w:sz w:val="20"/>
                <w:szCs w:val="20"/>
              </w:rPr>
              <w:t>.</w:t>
            </w:r>
          </w:p>
        </w:tc>
      </w:tr>
      <w:tr w:rsidR="0061269B" w:rsidRPr="00994E67" w14:paraId="3F8AEBBC" w14:textId="77777777" w:rsidTr="00A337C3">
        <w:trPr>
          <w:trHeight w:val="852"/>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51E0347" w14:textId="77777777" w:rsidR="0061269B" w:rsidRDefault="0061269B" w:rsidP="0061269B">
            <w:pPr>
              <w:pStyle w:val="Titre2"/>
              <w:rPr>
                <w:rFonts w:ascii="Arial" w:hAnsi="Arial" w:cs="Arial"/>
              </w:rPr>
            </w:pPr>
            <w:r w:rsidRPr="0061269B">
              <w:rPr>
                <w:rFonts w:ascii="Arial" w:hAnsi="Arial" w:cs="Arial"/>
                <w:u w:val="single"/>
              </w:rPr>
              <w:t>Description du dispositif</w:t>
            </w:r>
            <w:r>
              <w:rPr>
                <w:rFonts w:ascii="Arial" w:hAnsi="Arial" w:cs="Arial"/>
              </w:rPr>
              <w:t xml:space="preserve"> :</w:t>
            </w:r>
          </w:p>
          <w:p w14:paraId="4B70A4D1"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SNU est un dispositif ambitieux d’émancipation et de responsabilisation des jeunes, appelé à impliquer à terme toute une classe d’âge.</w:t>
            </w:r>
          </w:p>
          <w:p w14:paraId="3B6FC097"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93C3274"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25685E90"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0008CA9" w14:textId="77777777" w:rsidR="0061269B"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2020FAC6"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2C414D6E" w14:textId="77777777" w:rsidR="0061269B" w:rsidRPr="002F5E70" w:rsidRDefault="0061269B" w:rsidP="0061269B">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60444415"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5F4D2A4" w14:textId="77777777" w:rsidR="0061269B"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0C419E78"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C69209C"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7814D14B"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49D3ED36" w14:textId="7BBEE57D" w:rsidR="00EB6229" w:rsidRPr="00A93F47" w:rsidRDefault="0061269B" w:rsidP="00064A65">
            <w:pPr>
              <w:pStyle w:val="Paragraphedeliste"/>
              <w:numPr>
                <w:ilvl w:val="0"/>
                <w:numId w:val="14"/>
              </w:numPr>
              <w:autoSpaceDE w:val="0"/>
              <w:adjustRightInd w:val="0"/>
              <w:jc w:val="both"/>
              <w:rPr>
                <w:rFonts w:ascii="Arial" w:hAnsi="Arial" w:cs="Arial"/>
                <w:sz w:val="20"/>
                <w:szCs w:val="20"/>
              </w:rPr>
            </w:pPr>
            <w:r w:rsidRPr="00A93F47">
              <w:rPr>
                <w:rFonts w:ascii="Arial" w:hAnsi="Arial" w:cs="Arial"/>
                <w:sz w:val="20"/>
                <w:szCs w:val="20"/>
              </w:rPr>
              <w:t>Un séjour de cohésion de deux semaines, destiné au développement d’une culture SNU et mêlant engagement</w:t>
            </w:r>
            <w:r w:rsidR="00A93F47">
              <w:rPr>
                <w:rFonts w:ascii="Arial" w:hAnsi="Arial" w:cs="Arial"/>
                <w:sz w:val="20"/>
                <w:szCs w:val="20"/>
              </w:rPr>
              <w:t xml:space="preserve"> </w:t>
            </w:r>
            <w:r w:rsidRPr="00A93F47">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4F312CEA" w14:textId="77777777" w:rsidR="00EB6229" w:rsidRDefault="00EB6229" w:rsidP="0031727E">
            <w:pPr>
              <w:autoSpaceDE w:val="0"/>
              <w:adjustRightInd w:val="0"/>
              <w:jc w:val="both"/>
              <w:rPr>
                <w:rFonts w:ascii="Arial" w:hAnsi="Arial" w:cs="Arial"/>
                <w:sz w:val="20"/>
                <w:szCs w:val="20"/>
              </w:rPr>
            </w:pPr>
          </w:p>
          <w:p w14:paraId="5B569EFE" w14:textId="580503BA" w:rsidR="0061269B" w:rsidRPr="00A93F47" w:rsidRDefault="0061269B" w:rsidP="00064A65">
            <w:pPr>
              <w:pStyle w:val="Paragraphedeliste"/>
              <w:numPr>
                <w:ilvl w:val="0"/>
                <w:numId w:val="14"/>
              </w:numPr>
              <w:autoSpaceDE w:val="0"/>
              <w:adjustRightInd w:val="0"/>
              <w:jc w:val="both"/>
              <w:rPr>
                <w:rFonts w:ascii="Arial" w:hAnsi="Arial" w:cs="Arial"/>
                <w:sz w:val="20"/>
                <w:szCs w:val="20"/>
              </w:rPr>
            </w:pPr>
            <w:r w:rsidRPr="00A93F47">
              <w:rPr>
                <w:rFonts w:ascii="Arial" w:hAnsi="Arial" w:cs="Arial"/>
                <w:sz w:val="20"/>
                <w:szCs w:val="20"/>
              </w:rPr>
              <w:t>Une mission d’intérêt général, visant à développer une culture de l’engagement et à favoriser l’insertion des 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projet personnel et professionnel,</w:t>
            </w:r>
          </w:p>
          <w:p w14:paraId="251E5369" w14:textId="77777777" w:rsidR="0061269B" w:rsidRPr="00DA5D31" w:rsidRDefault="0061269B" w:rsidP="0061269B">
            <w:pPr>
              <w:widowControl/>
              <w:suppressAutoHyphens w:val="0"/>
              <w:autoSpaceDE w:val="0"/>
              <w:adjustRightInd w:val="0"/>
              <w:jc w:val="both"/>
              <w:textAlignment w:val="auto"/>
              <w:rPr>
                <w:rFonts w:ascii="Arial" w:eastAsia="Times New Roman" w:hAnsi="Arial" w:cs="Arial"/>
                <w:kern w:val="0"/>
                <w:sz w:val="20"/>
                <w:szCs w:val="20"/>
              </w:rPr>
            </w:pPr>
          </w:p>
          <w:p w14:paraId="33603D17" w14:textId="354587CD" w:rsidR="0061269B" w:rsidRPr="00357EC0" w:rsidRDefault="0061269B" w:rsidP="00064A65">
            <w:pPr>
              <w:pStyle w:val="Paragraphedeliste"/>
              <w:numPr>
                <w:ilvl w:val="0"/>
                <w:numId w:val="14"/>
              </w:numPr>
              <w:autoSpaceDE w:val="0"/>
              <w:adjustRightInd w:val="0"/>
              <w:jc w:val="both"/>
            </w:pPr>
            <w:r w:rsidRPr="00A93F47">
              <w:rPr>
                <w:rFonts w:ascii="Arial" w:hAnsi="Arial" w:cs="Arial"/>
                <w:sz w:val="20"/>
                <w:szCs w:val="20"/>
              </w:rPr>
              <w:t xml:space="preserve">Une phase d’engagement volontaire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 </w:t>
            </w:r>
          </w:p>
          <w:p w14:paraId="53EECB51" w14:textId="77777777" w:rsidR="00357EC0" w:rsidRDefault="00357EC0" w:rsidP="00357EC0">
            <w:pPr>
              <w:pStyle w:val="Paragraphedeliste"/>
            </w:pPr>
          </w:p>
          <w:p w14:paraId="4777A481" w14:textId="2FC0B406" w:rsidR="00357EC0" w:rsidRPr="00357EC0" w:rsidRDefault="00357EC0" w:rsidP="00357EC0">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p w14:paraId="0E14659D" w14:textId="77777777" w:rsidR="0061269B" w:rsidRPr="0061269B" w:rsidRDefault="0061269B" w:rsidP="0061269B"/>
        </w:tc>
      </w:tr>
      <w:tr w:rsidR="0009495A" w:rsidRPr="00994E67" w14:paraId="6528FA00" w14:textId="77777777" w:rsidTr="00A337C3">
        <w:tblPrEx>
          <w:shd w:val="clear" w:color="auto" w:fill="E6E6FF"/>
        </w:tblPrEx>
        <w:tc>
          <w:tcPr>
            <w:tcW w:w="10695" w:type="dxa"/>
            <w:tcBorders>
              <w:top w:val="nil"/>
              <w:left w:val="nil"/>
              <w:bottom w:val="single" w:sz="4" w:space="0" w:color="auto"/>
              <w:right w:val="nil"/>
            </w:tcBorders>
          </w:tcPr>
          <w:p w14:paraId="66C01DC4" w14:textId="77777777" w:rsidR="0009495A" w:rsidRPr="00994E67" w:rsidRDefault="0009495A" w:rsidP="005D5E52">
            <w:pPr>
              <w:pStyle w:val="Titre1"/>
              <w:rPr>
                <w:rFonts w:ascii="Arial" w:hAnsi="Arial" w:cs="Arial"/>
              </w:rPr>
            </w:pPr>
            <w:r w:rsidRPr="00994E67">
              <w:rPr>
                <w:rFonts w:ascii="Arial" w:hAnsi="Arial" w:cs="Arial"/>
              </w:rPr>
              <w:lastRenderedPageBreak/>
              <w:t>Le poste et son environnement</w:t>
            </w:r>
          </w:p>
          <w:p w14:paraId="7342CFC0" w14:textId="77777777" w:rsidR="009F151A" w:rsidRPr="00994E67" w:rsidRDefault="009F151A" w:rsidP="009F151A">
            <w:pPr>
              <w:rPr>
                <w:rFonts w:ascii="Arial" w:hAnsi="Arial" w:cs="Arial"/>
                <w:sz w:val="20"/>
                <w:szCs w:val="20"/>
              </w:rPr>
            </w:pPr>
          </w:p>
        </w:tc>
      </w:tr>
      <w:tr w:rsidR="00B260DA" w:rsidRPr="00994E67" w14:paraId="0CB4D2CC"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700BB893" w14:textId="6FD48E66" w:rsidR="00752B29" w:rsidRPr="00994E67" w:rsidRDefault="00E86B9F" w:rsidP="00524144">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61269B">
              <w:rPr>
                <w:rFonts w:ascii="Arial" w:hAnsi="Arial" w:cs="Arial"/>
                <w:b w:val="0"/>
              </w:rPr>
              <w:t xml:space="preserve">Cadre </w:t>
            </w:r>
            <w:r w:rsidR="00A93F47">
              <w:rPr>
                <w:rFonts w:ascii="Arial" w:hAnsi="Arial" w:cs="Arial"/>
                <w:b w:val="0"/>
              </w:rPr>
              <w:t>spécialisé</w:t>
            </w:r>
            <w:r w:rsidR="0061269B">
              <w:rPr>
                <w:rFonts w:ascii="Arial" w:hAnsi="Arial" w:cs="Arial"/>
                <w:b w:val="0"/>
              </w:rPr>
              <w:t xml:space="preserve"> </w:t>
            </w:r>
            <w:r w:rsidR="006007ED">
              <w:rPr>
                <w:rFonts w:ascii="Arial" w:hAnsi="Arial" w:cs="Arial"/>
                <w:b w:val="0"/>
              </w:rPr>
              <w:t>–</w:t>
            </w:r>
            <w:r w:rsidR="0061269B">
              <w:rPr>
                <w:rFonts w:ascii="Arial" w:hAnsi="Arial" w:cs="Arial"/>
                <w:b w:val="0"/>
              </w:rPr>
              <w:t xml:space="preserve"> </w:t>
            </w:r>
            <w:r w:rsidR="006007ED">
              <w:rPr>
                <w:rFonts w:ascii="Arial" w:hAnsi="Arial" w:cs="Arial"/>
                <w:b w:val="0"/>
              </w:rPr>
              <w:t>intendant du centre</w:t>
            </w:r>
          </w:p>
        </w:tc>
      </w:tr>
      <w:tr w:rsidR="0009495A" w:rsidRPr="00994E67" w14:paraId="57D573F8"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0078519" w14:textId="77777777" w:rsidR="0009495A" w:rsidRDefault="006B5019" w:rsidP="006C3B6B">
            <w:pPr>
              <w:pStyle w:val="Titre2"/>
              <w:rPr>
                <w:rFonts w:ascii="Arial" w:hAnsi="Arial" w:cs="Arial"/>
              </w:rPr>
            </w:pPr>
            <w:r w:rsidRPr="00994E67">
              <w:rPr>
                <w:rFonts w:ascii="Arial" w:hAnsi="Arial" w:cs="Arial"/>
              </w:rPr>
              <w:t xml:space="preserve">Conditions particulières d’exercice : </w:t>
            </w:r>
          </w:p>
          <w:p w14:paraId="412E1EF4" w14:textId="5F43D4A5" w:rsidR="00524144" w:rsidRDefault="0061269B" w:rsidP="0061269B">
            <w:pPr>
              <w:rPr>
                <w:rFonts w:ascii="Arial" w:eastAsia="Times New Roman" w:hAnsi="Arial" w:cs="Arial"/>
                <w:kern w:val="0"/>
                <w:sz w:val="20"/>
                <w:szCs w:val="20"/>
              </w:rPr>
            </w:pPr>
            <w:r w:rsidRPr="002F5E70">
              <w:rPr>
                <w:rFonts w:ascii="Arial" w:eastAsia="Times New Roman" w:hAnsi="Arial" w:cs="Arial"/>
                <w:kern w:val="0"/>
                <w:sz w:val="20"/>
                <w:szCs w:val="20"/>
              </w:rPr>
              <w:t>A</w:t>
            </w:r>
            <w:r w:rsidR="00AC1C7B">
              <w:rPr>
                <w:rFonts w:ascii="Arial" w:eastAsia="Times New Roman" w:hAnsi="Arial" w:cs="Arial"/>
                <w:kern w:val="0"/>
                <w:sz w:val="20"/>
                <w:szCs w:val="20"/>
              </w:rPr>
              <w:t>streinte de nuit et l</w:t>
            </w:r>
            <w:r w:rsidR="00524144">
              <w:rPr>
                <w:rFonts w:ascii="Arial" w:eastAsia="Times New Roman" w:hAnsi="Arial" w:cs="Arial"/>
                <w:kern w:val="0"/>
                <w:sz w:val="20"/>
                <w:szCs w:val="20"/>
              </w:rPr>
              <w:t>ogement su</w:t>
            </w:r>
            <w:r w:rsidR="006007ED">
              <w:rPr>
                <w:rFonts w:ascii="Arial" w:eastAsia="Times New Roman" w:hAnsi="Arial" w:cs="Arial"/>
                <w:kern w:val="0"/>
                <w:sz w:val="20"/>
                <w:szCs w:val="20"/>
              </w:rPr>
              <w:t>r</w:t>
            </w:r>
            <w:r w:rsidR="00524144">
              <w:rPr>
                <w:rFonts w:ascii="Arial" w:eastAsia="Times New Roman" w:hAnsi="Arial" w:cs="Arial"/>
                <w:kern w:val="0"/>
                <w:sz w:val="20"/>
                <w:szCs w:val="20"/>
              </w:rPr>
              <w:t xml:space="preserve"> site (hébergement et pension complète compris)</w:t>
            </w:r>
          </w:p>
          <w:p w14:paraId="21665D25" w14:textId="77777777" w:rsidR="0061269B" w:rsidRDefault="0061269B" w:rsidP="0061269B">
            <w:pPr>
              <w:rPr>
                <w:rFonts w:ascii="Arial" w:eastAsia="Times New Roman" w:hAnsi="Arial" w:cs="Arial"/>
                <w:kern w:val="0"/>
                <w:sz w:val="20"/>
                <w:szCs w:val="20"/>
              </w:rPr>
            </w:pPr>
            <w:r>
              <w:rPr>
                <w:rFonts w:ascii="Arial" w:eastAsia="Times New Roman" w:hAnsi="Arial" w:cs="Arial"/>
                <w:kern w:val="0"/>
                <w:sz w:val="20"/>
                <w:szCs w:val="20"/>
              </w:rPr>
              <w:t xml:space="preserve">Tenue </w:t>
            </w:r>
            <w:r w:rsidR="00524144">
              <w:rPr>
                <w:rFonts w:ascii="Arial" w:eastAsia="Times New Roman" w:hAnsi="Arial" w:cs="Arial"/>
                <w:kern w:val="0"/>
                <w:sz w:val="20"/>
                <w:szCs w:val="20"/>
              </w:rPr>
              <w:t xml:space="preserve">fournie et </w:t>
            </w:r>
            <w:r>
              <w:rPr>
                <w:rFonts w:ascii="Arial" w:eastAsia="Times New Roman" w:hAnsi="Arial" w:cs="Arial"/>
                <w:kern w:val="0"/>
                <w:sz w:val="20"/>
                <w:szCs w:val="20"/>
              </w:rPr>
              <w:t>obligatoire pour l’encadrement du séjour</w:t>
            </w:r>
          </w:p>
          <w:p w14:paraId="6F101A7F" w14:textId="77777777" w:rsidR="0061269B" w:rsidRPr="0061269B" w:rsidRDefault="0061269B" w:rsidP="0061269B"/>
        </w:tc>
      </w:tr>
      <w:tr w:rsidR="00B260DA" w:rsidRPr="00994E67" w14:paraId="11885F3C"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32CED86C" w14:textId="77777777" w:rsidR="00AB563E" w:rsidRDefault="00AB563E" w:rsidP="0061269B">
            <w:pPr>
              <w:pStyle w:val="Titre2"/>
              <w:jc w:val="both"/>
              <w:rPr>
                <w:rFonts w:ascii="Arial" w:hAnsi="Arial" w:cs="Arial"/>
              </w:rPr>
            </w:pPr>
            <w:r>
              <w:rPr>
                <w:rFonts w:ascii="Arial" w:hAnsi="Arial" w:cs="Arial"/>
              </w:rPr>
              <w:t xml:space="preserve">Descriptif de la structure : </w:t>
            </w:r>
          </w:p>
          <w:p w14:paraId="17FC1952" w14:textId="77777777" w:rsidR="00190FC2" w:rsidRPr="00AB563E" w:rsidRDefault="00D97579" w:rsidP="00190FC2">
            <w:pPr>
              <w:widowControl/>
              <w:suppressAutoHyphens w:val="0"/>
              <w:autoSpaceDE w:val="0"/>
              <w:adjustRightInd w:val="0"/>
              <w:textAlignment w:val="auto"/>
              <w:rPr>
                <w:rFonts w:ascii="Arial" w:hAnsi="Arial" w:cs="Arial"/>
                <w:sz w:val="20"/>
                <w:szCs w:val="20"/>
              </w:rPr>
            </w:pPr>
            <w:r w:rsidRPr="00A93F47">
              <w:rPr>
                <w:rFonts w:ascii="Arial" w:hAnsi="Arial" w:cs="Arial"/>
                <w:b/>
                <w:bCs/>
                <w:smallCaps/>
                <w:sz w:val="20"/>
                <w:szCs w:val="20"/>
              </w:rPr>
              <w:t>Effectif</w:t>
            </w:r>
            <w:r w:rsidR="00621477" w:rsidRPr="00A93F47">
              <w:rPr>
                <w:rFonts w:ascii="Arial" w:hAnsi="Arial" w:cs="Arial"/>
                <w:b/>
                <w:bCs/>
                <w:smallCaps/>
                <w:sz w:val="20"/>
                <w:szCs w:val="20"/>
              </w:rPr>
              <w:t>s</w:t>
            </w:r>
            <w:r w:rsidR="0061269B" w:rsidRPr="00A93F47">
              <w:rPr>
                <w:rFonts w:ascii="Arial" w:hAnsi="Arial" w:cs="Arial"/>
                <w:b/>
                <w:bCs/>
                <w:smallCaps/>
                <w:sz w:val="20"/>
                <w:szCs w:val="20"/>
              </w:rPr>
              <w:t xml:space="preserve"> de la structure :</w:t>
            </w:r>
            <w:r w:rsidR="00EB6229" w:rsidRPr="0031727E">
              <w:rPr>
                <w:rFonts w:ascii="Arial" w:hAnsi="Arial" w:cs="Arial"/>
              </w:rPr>
              <w:t xml:space="preserve"> </w:t>
            </w:r>
            <w:r w:rsidR="00190FC2">
              <w:rPr>
                <w:rFonts w:ascii="Arial" w:hAnsi="Arial" w:cs="Arial"/>
                <w:sz w:val="20"/>
                <w:szCs w:val="20"/>
              </w:rPr>
              <w:t>L’effectif des volontaires par séjour sera de 90.</w:t>
            </w:r>
            <w:r w:rsidR="00190FC2" w:rsidRPr="00CC067C">
              <w:rPr>
                <w:rFonts w:ascii="Arial" w:hAnsi="Arial" w:cs="Arial"/>
              </w:rPr>
              <w:t xml:space="preserve"> </w:t>
            </w:r>
            <w:r w:rsidR="00190FC2">
              <w:rPr>
                <w:rFonts w:ascii="Arial" w:hAnsi="Arial" w:cs="Arial"/>
                <w:sz w:val="20"/>
                <w:szCs w:val="20"/>
              </w:rPr>
              <w:t xml:space="preserve">Le </w:t>
            </w:r>
            <w:r w:rsidR="00190FC2" w:rsidRPr="00CC067C">
              <w:rPr>
                <w:rFonts w:ascii="Arial" w:hAnsi="Arial" w:cs="Arial"/>
                <w:sz w:val="20"/>
                <w:szCs w:val="20"/>
              </w:rPr>
              <w:t xml:space="preserve">centre est composé de </w:t>
            </w:r>
            <w:r w:rsidR="00190FC2">
              <w:rPr>
                <w:rFonts w:ascii="Arial" w:hAnsi="Arial" w:cs="Arial"/>
                <w:sz w:val="20"/>
                <w:szCs w:val="20"/>
              </w:rPr>
              <w:t>plusieurs</w:t>
            </w:r>
            <w:r w:rsidR="00190FC2" w:rsidRPr="00CC067C">
              <w:rPr>
                <w:rFonts w:ascii="Arial" w:hAnsi="Arial" w:cs="Arial"/>
                <w:sz w:val="20"/>
                <w:szCs w:val="20"/>
              </w:rPr>
              <w:t xml:space="preserve"> compagnies. Chaque compagnie contient 3 à 5 maisonnées accueillant </w:t>
            </w:r>
            <w:r w:rsidR="00190FC2">
              <w:rPr>
                <w:rFonts w:ascii="Arial" w:hAnsi="Arial" w:cs="Arial"/>
                <w:sz w:val="20"/>
                <w:szCs w:val="20"/>
              </w:rPr>
              <w:t>les jeunes</w:t>
            </w:r>
            <w:r w:rsidR="00190FC2" w:rsidRPr="00CC067C">
              <w:rPr>
                <w:rFonts w:ascii="Arial" w:hAnsi="Arial" w:cs="Arial"/>
                <w:sz w:val="20"/>
                <w:szCs w:val="20"/>
              </w:rPr>
              <w:t xml:space="preserve"> volontaires</w:t>
            </w:r>
            <w:r w:rsidR="00190FC2">
              <w:rPr>
                <w:rFonts w:ascii="Arial" w:hAnsi="Arial" w:cs="Arial"/>
                <w:sz w:val="20"/>
                <w:szCs w:val="20"/>
              </w:rPr>
              <w:t>.</w:t>
            </w:r>
          </w:p>
          <w:p w14:paraId="44516D38" w14:textId="1A505C92" w:rsidR="00D97579" w:rsidRPr="0031727E" w:rsidRDefault="00D97579" w:rsidP="00D97579">
            <w:pPr>
              <w:widowControl/>
              <w:suppressAutoHyphens w:val="0"/>
              <w:autoSpaceDE w:val="0"/>
              <w:adjustRightInd w:val="0"/>
              <w:textAlignment w:val="auto"/>
              <w:rPr>
                <w:rFonts w:ascii="Arial" w:hAnsi="Arial" w:cs="Arial"/>
                <w:sz w:val="20"/>
                <w:szCs w:val="20"/>
              </w:rPr>
            </w:pPr>
          </w:p>
          <w:p w14:paraId="02D7C9D9" w14:textId="77777777" w:rsidR="0061269B" w:rsidRDefault="0061269B" w:rsidP="00D97579">
            <w:pPr>
              <w:pStyle w:val="Titre2"/>
              <w:jc w:val="both"/>
              <w:rPr>
                <w:rFonts w:ascii="Arial" w:hAnsi="Arial" w:cs="Arial"/>
              </w:rPr>
            </w:pPr>
            <w:r w:rsidRPr="0031727E">
              <w:rPr>
                <w:rFonts w:ascii="Arial" w:hAnsi="Arial" w:cs="Arial"/>
              </w:rPr>
              <w:t>L’encadrement des séjours de cohésion se compose de</w:t>
            </w:r>
            <w:r w:rsidR="00621477" w:rsidRPr="0031727E">
              <w:rPr>
                <w:rFonts w:ascii="Arial" w:hAnsi="Arial" w:cs="Arial"/>
              </w:rPr>
              <w:t xml:space="preserve"> </w:t>
            </w:r>
            <w:r w:rsidRPr="0031727E">
              <w:rPr>
                <w:rFonts w:ascii="Arial" w:hAnsi="Arial" w:cs="Arial"/>
              </w:rPr>
              <w:t>:</w:t>
            </w:r>
          </w:p>
          <w:p w14:paraId="2B674EC5" w14:textId="77777777" w:rsidR="00D97579" w:rsidRDefault="00D97579" w:rsidP="00D97579">
            <w:pPr>
              <w:pStyle w:val="Paragraphedeliste"/>
              <w:numPr>
                <w:ilvl w:val="0"/>
                <w:numId w:val="13"/>
              </w:numPr>
              <w:jc w:val="both"/>
              <w:rPr>
                <w:rFonts w:ascii="Arial" w:hAnsi="Arial" w:cs="Arial"/>
                <w:sz w:val="20"/>
                <w:szCs w:val="20"/>
              </w:rPr>
            </w:pPr>
            <w:proofErr w:type="gramStart"/>
            <w:r>
              <w:rPr>
                <w:rFonts w:ascii="Arial" w:hAnsi="Arial" w:cs="Arial"/>
                <w:sz w:val="20"/>
                <w:szCs w:val="20"/>
              </w:rPr>
              <w:t>une</w:t>
            </w:r>
            <w:proofErr w:type="gramEnd"/>
            <w:r>
              <w:rPr>
                <w:rFonts w:ascii="Arial" w:hAnsi="Arial" w:cs="Arial"/>
                <w:sz w:val="20"/>
                <w:szCs w:val="20"/>
              </w:rPr>
              <w:t xml:space="preserve"> équipe de direction : </w:t>
            </w:r>
            <w:r w:rsidRPr="0031727E">
              <w:rPr>
                <w:rFonts w:ascii="Arial" w:hAnsi="Arial" w:cs="Arial"/>
                <w:b/>
                <w:sz w:val="20"/>
                <w:szCs w:val="20"/>
              </w:rPr>
              <w:t xml:space="preserve">un </w:t>
            </w:r>
            <w:r w:rsidRPr="009D070B">
              <w:rPr>
                <w:rFonts w:ascii="Arial" w:hAnsi="Arial" w:cs="Arial"/>
                <w:b/>
                <w:sz w:val="20"/>
                <w:szCs w:val="20"/>
              </w:rPr>
              <w:t>chef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adjoints au chef de centre (en fonction de la taille du centre) ;</w:t>
            </w:r>
          </w:p>
          <w:p w14:paraId="3545933E" w14:textId="18CF8A02" w:rsidR="00D97579" w:rsidRDefault="00D97579" w:rsidP="00D97579">
            <w:pPr>
              <w:pStyle w:val="Paragraphedeliste"/>
              <w:numPr>
                <w:ilvl w:val="0"/>
                <w:numId w:val="13"/>
              </w:numPr>
              <w:jc w:val="both"/>
              <w:rPr>
                <w:rFonts w:ascii="Arial" w:hAnsi="Arial" w:cs="Arial"/>
                <w:sz w:val="20"/>
                <w:szCs w:val="20"/>
              </w:rPr>
            </w:pPr>
            <w:proofErr w:type="gramStart"/>
            <w:r w:rsidRPr="0031727E">
              <w:rPr>
                <w:rFonts w:ascii="Arial" w:hAnsi="Arial" w:cs="Arial"/>
                <w:b/>
                <w:sz w:val="20"/>
                <w:szCs w:val="20"/>
              </w:rPr>
              <w:t>des</w:t>
            </w:r>
            <w:proofErr w:type="gramEnd"/>
            <w:r w:rsidRPr="0031727E">
              <w:rPr>
                <w:rFonts w:ascii="Arial" w:hAnsi="Arial" w:cs="Arial"/>
                <w:b/>
                <w:sz w:val="20"/>
                <w:szCs w:val="20"/>
              </w:rPr>
              <w:t xml:space="preserve"> cadres spécialisés</w:t>
            </w:r>
            <w:r>
              <w:rPr>
                <w:rFonts w:ascii="Arial" w:hAnsi="Arial" w:cs="Arial"/>
                <w:sz w:val="20"/>
                <w:szCs w:val="20"/>
              </w:rPr>
              <w:t> en charge de la coordination globale sur les aspects l</w:t>
            </w:r>
            <w:r w:rsidR="007C5F04">
              <w:rPr>
                <w:rFonts w:ascii="Arial" w:hAnsi="Arial" w:cs="Arial"/>
                <w:sz w:val="20"/>
                <w:szCs w:val="20"/>
              </w:rPr>
              <w:t>ogistiques, activités sportives ;</w:t>
            </w:r>
            <w:r>
              <w:rPr>
                <w:rFonts w:ascii="Arial" w:hAnsi="Arial" w:cs="Arial"/>
                <w:sz w:val="20"/>
                <w:szCs w:val="20"/>
              </w:rPr>
              <w:t xml:space="preserve"> approche pédagogique, volet sanitaires.. (2 ou 3 en fonction de la taille des centres)</w:t>
            </w:r>
            <w:r w:rsidR="007C5F04">
              <w:rPr>
                <w:rFonts w:ascii="Arial" w:hAnsi="Arial" w:cs="Arial"/>
                <w:sz w:val="20"/>
                <w:szCs w:val="20"/>
              </w:rPr>
              <w:t> ;</w:t>
            </w:r>
          </w:p>
          <w:p w14:paraId="492E7A6E" w14:textId="77777777" w:rsidR="00D97579" w:rsidRDefault="00D97579" w:rsidP="00D97579">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171B9DB0" w14:textId="4DF79685" w:rsidR="00D97579" w:rsidRPr="006D029F" w:rsidRDefault="00D97579" w:rsidP="00D97579">
            <w:pPr>
              <w:pStyle w:val="Paragraphedeliste"/>
              <w:numPr>
                <w:ilvl w:val="0"/>
                <w:numId w:val="13"/>
              </w:numPr>
              <w:jc w:val="both"/>
              <w:rPr>
                <w:rFonts w:ascii="Arial" w:hAnsi="Arial" w:cs="Arial"/>
                <w:sz w:val="20"/>
                <w:szCs w:val="20"/>
              </w:rPr>
            </w:pPr>
            <w:proofErr w:type="gramStart"/>
            <w:r>
              <w:rPr>
                <w:rFonts w:ascii="Arial" w:hAnsi="Arial" w:cs="Arial"/>
                <w:sz w:val="20"/>
                <w:szCs w:val="20"/>
              </w:rPr>
              <w:t>des</w:t>
            </w:r>
            <w:proofErr w:type="gramEnd"/>
            <w:r>
              <w:rPr>
                <w:rFonts w:ascii="Arial" w:hAnsi="Arial" w:cs="Arial"/>
                <w:sz w:val="20"/>
                <w:szCs w:val="20"/>
              </w:rPr>
              <w:t xml:space="preserve"> </w:t>
            </w:r>
            <w:r w:rsidRPr="00A163B4">
              <w:rPr>
                <w:rFonts w:ascii="Arial" w:hAnsi="Arial" w:cs="Arial"/>
                <w:sz w:val="20"/>
                <w:szCs w:val="20"/>
              </w:rPr>
              <w:t>tuteurs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sidR="00190FC2">
              <w:rPr>
                <w:rFonts w:ascii="Arial" w:hAnsi="Arial" w:cs="Arial"/>
                <w:sz w:val="20"/>
                <w:szCs w:val="20"/>
              </w:rPr>
              <w:t xml:space="preserve"> maximum</w:t>
            </w:r>
            <w:r>
              <w:rPr>
                <w:rFonts w:ascii="Arial" w:hAnsi="Arial" w:cs="Arial"/>
                <w:sz w:val="20"/>
                <w:szCs w:val="20"/>
              </w:rPr>
              <w:t>).</w:t>
            </w:r>
          </w:p>
          <w:p w14:paraId="197D269B" w14:textId="77777777" w:rsidR="0061269B" w:rsidRPr="00D97579" w:rsidRDefault="0061269B" w:rsidP="00D97579">
            <w:pPr>
              <w:jc w:val="both"/>
              <w:rPr>
                <w:rFonts w:ascii="Arial" w:hAnsi="Arial" w:cs="Arial"/>
                <w:sz w:val="20"/>
                <w:szCs w:val="20"/>
              </w:rPr>
            </w:pPr>
          </w:p>
          <w:p w14:paraId="713ECE97" w14:textId="77777777" w:rsidR="0061269B" w:rsidRPr="0061269B" w:rsidRDefault="0061269B" w:rsidP="0061269B"/>
        </w:tc>
      </w:tr>
      <w:tr w:rsidR="00B260DA" w:rsidRPr="00994E67" w14:paraId="232EC4CD"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37BA3553" w14:textId="77777777" w:rsidR="00B260DA" w:rsidRPr="00BA48C0" w:rsidRDefault="00B260DA" w:rsidP="00316235">
            <w:pPr>
              <w:pStyle w:val="Titre2"/>
              <w:rPr>
                <w:rFonts w:ascii="Arial" w:hAnsi="Arial" w:cs="Arial"/>
              </w:rPr>
            </w:pPr>
            <w:r w:rsidRPr="00BA48C0">
              <w:rPr>
                <w:rFonts w:ascii="Arial" w:hAnsi="Arial" w:cs="Arial"/>
              </w:rPr>
              <w:t xml:space="preserve">Description du </w:t>
            </w:r>
            <w:r w:rsidR="00235BBF" w:rsidRPr="00BA48C0">
              <w:rPr>
                <w:rFonts w:ascii="Arial" w:hAnsi="Arial" w:cs="Arial"/>
              </w:rPr>
              <w:t xml:space="preserve">poste </w:t>
            </w:r>
            <w:r w:rsidRPr="00BA48C0">
              <w:rPr>
                <w:rFonts w:ascii="Arial" w:hAnsi="Arial" w:cs="Arial"/>
              </w:rPr>
              <w:t>(responsabilités, missions, attributions et activités) :</w:t>
            </w:r>
          </w:p>
          <w:p w14:paraId="718553E1" w14:textId="082940B4" w:rsidR="00236077" w:rsidRPr="0031727E" w:rsidRDefault="00236077" w:rsidP="00E2078C">
            <w:pPr>
              <w:widowControl/>
              <w:suppressAutoHyphens w:val="0"/>
              <w:autoSpaceDE w:val="0"/>
              <w:adjustRightInd w:val="0"/>
              <w:textAlignment w:val="auto"/>
              <w:rPr>
                <w:rFonts w:ascii="Arial" w:hAnsi="Arial" w:cs="Arial"/>
                <w:sz w:val="20"/>
                <w:szCs w:val="20"/>
              </w:rPr>
            </w:pPr>
            <w:r w:rsidRPr="00236077">
              <w:rPr>
                <w:rFonts w:ascii="Arial" w:hAnsi="Arial" w:cs="Arial"/>
                <w:sz w:val="20"/>
                <w:szCs w:val="20"/>
              </w:rPr>
              <w:t xml:space="preserve">Sous l’autorité du chef de centre </w:t>
            </w:r>
            <w:r w:rsidR="00317850">
              <w:rPr>
                <w:rFonts w:ascii="Arial" w:hAnsi="Arial" w:cs="Arial"/>
                <w:sz w:val="20"/>
                <w:szCs w:val="20"/>
              </w:rPr>
              <w:t>et de son adjoint</w:t>
            </w:r>
            <w:r w:rsidR="009D070B">
              <w:rPr>
                <w:rFonts w:ascii="Arial" w:hAnsi="Arial" w:cs="Arial"/>
                <w:sz w:val="20"/>
                <w:szCs w:val="20"/>
              </w:rPr>
              <w:t>,</w:t>
            </w:r>
            <w:r w:rsidR="00317850">
              <w:rPr>
                <w:rFonts w:ascii="Arial" w:hAnsi="Arial" w:cs="Arial"/>
                <w:sz w:val="20"/>
                <w:szCs w:val="20"/>
              </w:rPr>
              <w:t xml:space="preserve"> </w:t>
            </w:r>
            <w:r w:rsidRPr="00236077">
              <w:rPr>
                <w:rFonts w:ascii="Arial" w:hAnsi="Arial" w:cs="Arial"/>
                <w:sz w:val="20"/>
                <w:szCs w:val="20"/>
              </w:rPr>
              <w:t>et en lien avec les cadres de compag</w:t>
            </w:r>
            <w:r w:rsidR="0064001E">
              <w:rPr>
                <w:rFonts w:ascii="Arial" w:hAnsi="Arial" w:cs="Arial"/>
                <w:sz w:val="20"/>
                <w:szCs w:val="20"/>
              </w:rPr>
              <w:t xml:space="preserve">nie et les tuteurs, </w:t>
            </w:r>
            <w:r w:rsidR="00317850">
              <w:rPr>
                <w:rFonts w:ascii="Arial" w:hAnsi="Arial" w:cs="Arial"/>
                <w:sz w:val="20"/>
                <w:szCs w:val="20"/>
              </w:rPr>
              <w:t xml:space="preserve">le cadre spécialisé assure </w:t>
            </w:r>
            <w:r w:rsidR="004F6D08" w:rsidRPr="0031727E">
              <w:rPr>
                <w:rFonts w:ascii="Arial" w:hAnsi="Arial" w:cs="Arial"/>
                <w:sz w:val="20"/>
                <w:szCs w:val="20"/>
              </w:rPr>
              <w:t>l’intendance du centre e</w:t>
            </w:r>
            <w:r w:rsidR="009D070B" w:rsidRPr="0031727E">
              <w:rPr>
                <w:rFonts w:ascii="Arial" w:hAnsi="Arial" w:cs="Arial"/>
                <w:sz w:val="20"/>
                <w:szCs w:val="20"/>
              </w:rPr>
              <w:t>n</w:t>
            </w:r>
            <w:r w:rsidR="004F6D08" w:rsidRPr="0031727E">
              <w:rPr>
                <w:rFonts w:ascii="Arial" w:hAnsi="Arial" w:cs="Arial"/>
                <w:sz w:val="20"/>
                <w:szCs w:val="20"/>
              </w:rPr>
              <w:t xml:space="preserve"> amont et pendant le séjour </w:t>
            </w:r>
            <w:r w:rsidRPr="0031727E">
              <w:rPr>
                <w:rFonts w:ascii="Arial" w:hAnsi="Arial" w:cs="Arial"/>
                <w:sz w:val="20"/>
                <w:szCs w:val="20"/>
              </w:rPr>
              <w:t>en matière de :</w:t>
            </w:r>
          </w:p>
          <w:p w14:paraId="22EFCCF6" w14:textId="77777777" w:rsidR="00AB563E" w:rsidRPr="00236077" w:rsidRDefault="00AB563E" w:rsidP="00236077">
            <w:pPr>
              <w:widowControl/>
              <w:suppressAutoHyphens w:val="0"/>
              <w:autoSpaceDE w:val="0"/>
              <w:adjustRightInd w:val="0"/>
              <w:textAlignment w:val="auto"/>
              <w:rPr>
                <w:rFonts w:ascii="Arial" w:hAnsi="Arial" w:cs="Arial"/>
                <w:sz w:val="20"/>
                <w:szCs w:val="20"/>
              </w:rPr>
            </w:pPr>
          </w:p>
          <w:p w14:paraId="6496B455" w14:textId="2F543F09" w:rsidR="00EA31F9" w:rsidRDefault="00E2078C" w:rsidP="00EA31F9">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AB563E" w:rsidRPr="00AB563E">
              <w:rPr>
                <w:rFonts w:ascii="Arial" w:hAnsi="Arial" w:cs="Arial"/>
                <w:sz w:val="20"/>
                <w:szCs w:val="20"/>
              </w:rPr>
              <w:t xml:space="preserve">estion </w:t>
            </w:r>
            <w:r w:rsidR="00236077" w:rsidRPr="00AB563E">
              <w:rPr>
                <w:rFonts w:ascii="Arial" w:hAnsi="Arial" w:cs="Arial"/>
                <w:sz w:val="20"/>
                <w:szCs w:val="20"/>
              </w:rPr>
              <w:t>du budget et de la comptabilité</w:t>
            </w:r>
          </w:p>
          <w:p w14:paraId="04911F36" w14:textId="77777777" w:rsidR="00EA31F9" w:rsidRDefault="00EA31F9" w:rsidP="00EA31F9">
            <w:pPr>
              <w:pStyle w:val="Paragraphedeliste"/>
              <w:autoSpaceDE w:val="0"/>
              <w:adjustRightInd w:val="0"/>
              <w:rPr>
                <w:rFonts w:ascii="Arial" w:hAnsi="Arial" w:cs="Arial"/>
                <w:sz w:val="20"/>
                <w:szCs w:val="20"/>
              </w:rPr>
            </w:pPr>
          </w:p>
          <w:p w14:paraId="4E671789" w14:textId="05F86ECE" w:rsidR="00EA31F9" w:rsidRPr="00EA31F9" w:rsidRDefault="00E2078C" w:rsidP="00EA31F9">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EA31F9">
              <w:rPr>
                <w:rFonts w:ascii="Arial" w:hAnsi="Arial" w:cs="Arial"/>
                <w:sz w:val="20"/>
                <w:szCs w:val="20"/>
              </w:rPr>
              <w:t>estion de la carte achat (en fonction de l’</w:t>
            </w:r>
            <w:r>
              <w:rPr>
                <w:rFonts w:ascii="Arial" w:hAnsi="Arial" w:cs="Arial"/>
                <w:sz w:val="20"/>
                <w:szCs w:val="20"/>
              </w:rPr>
              <w:t>organisation au niveau local)</w:t>
            </w:r>
          </w:p>
          <w:p w14:paraId="63FEB018" w14:textId="77777777" w:rsidR="00EA31F9" w:rsidRPr="00EA31F9" w:rsidRDefault="00EA31F9" w:rsidP="00EA31F9">
            <w:pPr>
              <w:autoSpaceDE w:val="0"/>
              <w:adjustRightInd w:val="0"/>
              <w:rPr>
                <w:rFonts w:ascii="Arial" w:hAnsi="Arial" w:cs="Arial"/>
                <w:sz w:val="20"/>
                <w:szCs w:val="20"/>
              </w:rPr>
            </w:pPr>
          </w:p>
          <w:p w14:paraId="3CB673F1" w14:textId="12491563" w:rsidR="00AB563E"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G</w:t>
            </w:r>
            <w:r w:rsidR="00AB563E" w:rsidRPr="00EA31F9">
              <w:rPr>
                <w:rFonts w:ascii="Arial" w:hAnsi="Arial" w:cs="Arial"/>
                <w:sz w:val="20"/>
                <w:szCs w:val="20"/>
              </w:rPr>
              <w:t>estion des stocks et des approvisionnements</w:t>
            </w:r>
            <w:r w:rsidR="00EA31F9">
              <w:rPr>
                <w:rFonts w:ascii="Arial" w:hAnsi="Arial" w:cs="Arial"/>
                <w:sz w:val="20"/>
                <w:szCs w:val="20"/>
              </w:rPr>
              <w:t>,</w:t>
            </w:r>
            <w:r>
              <w:rPr>
                <w:rFonts w:ascii="Arial" w:hAnsi="Arial" w:cs="Arial"/>
                <w:sz w:val="20"/>
                <w:szCs w:val="20"/>
              </w:rPr>
              <w:t xml:space="preserve"> notamment des tenues des volontaires et encadrants</w:t>
            </w:r>
          </w:p>
          <w:p w14:paraId="3E8ABB9E" w14:textId="77777777" w:rsidR="00EA31F9" w:rsidRPr="00EA31F9" w:rsidRDefault="00EA31F9" w:rsidP="00EA31F9">
            <w:pPr>
              <w:autoSpaceDE w:val="0"/>
              <w:adjustRightInd w:val="0"/>
              <w:rPr>
                <w:rFonts w:ascii="Arial" w:hAnsi="Arial" w:cs="Arial"/>
                <w:sz w:val="20"/>
                <w:szCs w:val="20"/>
              </w:rPr>
            </w:pPr>
          </w:p>
          <w:p w14:paraId="6B4C78C8" w14:textId="065F76D4" w:rsidR="00236077"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O</w:t>
            </w:r>
            <w:r w:rsidR="00317850">
              <w:rPr>
                <w:rFonts w:ascii="Arial" w:hAnsi="Arial" w:cs="Arial"/>
                <w:sz w:val="20"/>
                <w:szCs w:val="20"/>
              </w:rPr>
              <w:t>rganisation</w:t>
            </w:r>
            <w:r w:rsidR="00236077" w:rsidRPr="00EA31F9">
              <w:rPr>
                <w:rFonts w:ascii="Arial" w:hAnsi="Arial" w:cs="Arial"/>
                <w:sz w:val="20"/>
                <w:szCs w:val="20"/>
              </w:rPr>
              <w:t xml:space="preserve"> des moyens logistiques nécessaires</w:t>
            </w:r>
            <w:r w:rsidR="00317850">
              <w:rPr>
                <w:rFonts w:ascii="Arial" w:hAnsi="Arial" w:cs="Arial"/>
                <w:sz w:val="20"/>
                <w:szCs w:val="20"/>
              </w:rPr>
              <w:t xml:space="preserve"> aux activités,</w:t>
            </w:r>
            <w:r w:rsidR="00EA31F9">
              <w:rPr>
                <w:rFonts w:ascii="Arial" w:hAnsi="Arial" w:cs="Arial"/>
                <w:sz w:val="20"/>
                <w:szCs w:val="20"/>
              </w:rPr>
              <w:t xml:space="preserve"> dont véhicules de location</w:t>
            </w:r>
            <w:r w:rsidR="00317850">
              <w:rPr>
                <w:rFonts w:ascii="Arial" w:hAnsi="Arial" w:cs="Arial"/>
                <w:sz w:val="20"/>
                <w:szCs w:val="20"/>
              </w:rPr>
              <w:t xml:space="preserve"> et transport pendant les séjours</w:t>
            </w:r>
            <w:r w:rsidR="00EA31F9">
              <w:rPr>
                <w:rFonts w:ascii="Arial" w:hAnsi="Arial" w:cs="Arial"/>
                <w:sz w:val="20"/>
                <w:szCs w:val="20"/>
              </w:rPr>
              <w:t>,</w:t>
            </w:r>
          </w:p>
          <w:p w14:paraId="6FC28F6F" w14:textId="77777777" w:rsidR="00EA31F9" w:rsidRPr="00EA31F9" w:rsidRDefault="00EA31F9" w:rsidP="00EA31F9">
            <w:pPr>
              <w:autoSpaceDE w:val="0"/>
              <w:adjustRightInd w:val="0"/>
              <w:rPr>
                <w:rFonts w:ascii="Arial" w:hAnsi="Arial" w:cs="Arial"/>
                <w:sz w:val="20"/>
                <w:szCs w:val="20"/>
              </w:rPr>
            </w:pPr>
          </w:p>
          <w:p w14:paraId="16057C0E" w14:textId="159DD1E7" w:rsidR="00236077"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C</w:t>
            </w:r>
            <w:r w:rsidR="00236077" w:rsidRPr="00EA31F9">
              <w:rPr>
                <w:rFonts w:ascii="Arial" w:hAnsi="Arial" w:cs="Arial"/>
                <w:sz w:val="20"/>
                <w:szCs w:val="20"/>
              </w:rPr>
              <w:t>onservation des pièces administratives nécessaires à la justification des frais engagés</w:t>
            </w:r>
            <w:r w:rsidR="00EA31F9">
              <w:rPr>
                <w:rFonts w:ascii="Arial" w:hAnsi="Arial" w:cs="Arial"/>
                <w:sz w:val="20"/>
                <w:szCs w:val="20"/>
              </w:rPr>
              <w:t>,</w:t>
            </w:r>
          </w:p>
          <w:p w14:paraId="6B74D9C2" w14:textId="77777777" w:rsidR="00EA31F9" w:rsidRPr="00EA31F9" w:rsidRDefault="00EA31F9" w:rsidP="00EA31F9">
            <w:pPr>
              <w:autoSpaceDE w:val="0"/>
              <w:adjustRightInd w:val="0"/>
              <w:rPr>
                <w:rFonts w:ascii="Arial" w:hAnsi="Arial" w:cs="Arial"/>
                <w:sz w:val="20"/>
                <w:szCs w:val="20"/>
              </w:rPr>
            </w:pPr>
          </w:p>
          <w:p w14:paraId="7CD2DBE9" w14:textId="6DD30B7D" w:rsidR="00236077" w:rsidRPr="00EA31F9" w:rsidRDefault="00E2078C" w:rsidP="00AB563E">
            <w:pPr>
              <w:pStyle w:val="Paragraphedeliste"/>
              <w:numPr>
                <w:ilvl w:val="0"/>
                <w:numId w:val="13"/>
              </w:numPr>
              <w:autoSpaceDE w:val="0"/>
              <w:adjustRightInd w:val="0"/>
              <w:rPr>
                <w:rFonts w:ascii="Arial" w:hAnsi="Arial" w:cs="Arial"/>
                <w:sz w:val="20"/>
                <w:szCs w:val="20"/>
              </w:rPr>
            </w:pPr>
            <w:r>
              <w:rPr>
                <w:rFonts w:ascii="Arial" w:hAnsi="Arial" w:cs="Arial"/>
                <w:sz w:val="20"/>
                <w:szCs w:val="20"/>
              </w:rPr>
              <w:t>M</w:t>
            </w:r>
            <w:r w:rsidR="00236077" w:rsidRPr="00EA31F9">
              <w:rPr>
                <w:rFonts w:ascii="Arial" w:hAnsi="Arial" w:cs="Arial"/>
                <w:sz w:val="20"/>
                <w:szCs w:val="20"/>
              </w:rPr>
              <w:t>ise en œuvre des règles de santé et sécurité dans un environnement d’accueil collectif de</w:t>
            </w:r>
            <w:r w:rsidR="00AB563E" w:rsidRPr="00EA31F9">
              <w:rPr>
                <w:rFonts w:ascii="Arial" w:hAnsi="Arial" w:cs="Arial"/>
                <w:sz w:val="20"/>
                <w:szCs w:val="20"/>
              </w:rPr>
              <w:t xml:space="preserve"> </w:t>
            </w:r>
            <w:r w:rsidR="00236077" w:rsidRPr="00EA31F9">
              <w:rPr>
                <w:rFonts w:ascii="Arial" w:hAnsi="Arial" w:cs="Arial"/>
                <w:sz w:val="20"/>
                <w:szCs w:val="20"/>
              </w:rPr>
              <w:t>mineurs</w:t>
            </w:r>
            <w:r w:rsidR="00EA31F9">
              <w:rPr>
                <w:rFonts w:ascii="Arial" w:hAnsi="Arial" w:cs="Arial"/>
                <w:sz w:val="20"/>
                <w:szCs w:val="20"/>
              </w:rPr>
              <w:t>.</w:t>
            </w:r>
          </w:p>
          <w:p w14:paraId="404B8456" w14:textId="77777777" w:rsidR="00236077" w:rsidRPr="00236077" w:rsidRDefault="00236077" w:rsidP="00236077">
            <w:pPr>
              <w:widowControl/>
              <w:suppressAutoHyphens w:val="0"/>
              <w:autoSpaceDE w:val="0"/>
              <w:adjustRightInd w:val="0"/>
              <w:textAlignment w:val="auto"/>
              <w:rPr>
                <w:rFonts w:ascii="Arial" w:hAnsi="Arial" w:cs="Arial"/>
                <w:sz w:val="20"/>
                <w:szCs w:val="20"/>
              </w:rPr>
            </w:pPr>
          </w:p>
          <w:p w14:paraId="2C20B97A" w14:textId="77777777" w:rsidR="00236077" w:rsidRPr="00236077" w:rsidRDefault="00236077" w:rsidP="00236077">
            <w:pPr>
              <w:widowControl/>
              <w:suppressAutoHyphens w:val="0"/>
              <w:autoSpaceDE w:val="0"/>
              <w:adjustRightInd w:val="0"/>
              <w:textAlignment w:val="auto"/>
              <w:rPr>
                <w:rFonts w:ascii="Arial" w:hAnsi="Arial" w:cs="Arial"/>
                <w:sz w:val="20"/>
                <w:szCs w:val="20"/>
              </w:rPr>
            </w:pPr>
          </w:p>
          <w:p w14:paraId="7E7835D0" w14:textId="77777777" w:rsidR="00EA31F9" w:rsidRDefault="00236077" w:rsidP="00236077">
            <w:pPr>
              <w:widowControl/>
              <w:suppressAutoHyphens w:val="0"/>
              <w:autoSpaceDE w:val="0"/>
              <w:adjustRightInd w:val="0"/>
              <w:textAlignment w:val="auto"/>
              <w:rPr>
                <w:rFonts w:ascii="Arial" w:hAnsi="Arial" w:cs="Arial"/>
                <w:sz w:val="20"/>
                <w:szCs w:val="20"/>
              </w:rPr>
            </w:pPr>
            <w:r w:rsidRPr="00236077">
              <w:rPr>
                <w:rFonts w:ascii="Arial" w:hAnsi="Arial" w:cs="Arial"/>
                <w:sz w:val="20"/>
                <w:szCs w:val="20"/>
              </w:rPr>
              <w:t>L</w:t>
            </w:r>
            <w:r w:rsidR="00EA31F9">
              <w:rPr>
                <w:rFonts w:ascii="Arial" w:hAnsi="Arial" w:cs="Arial"/>
                <w:sz w:val="20"/>
                <w:szCs w:val="20"/>
              </w:rPr>
              <w:t xml:space="preserve">e titulaire du poste est amené à intervenir, notamment dans les domaines de la restauration, de l’entretien, du transport des volontaires pendant le séjour de cohésion, du financement des activités, de la maintenance du centre ainsi que de la blanchisserie des effets des volontaires. </w:t>
            </w:r>
          </w:p>
          <w:p w14:paraId="64B56B1D" w14:textId="77777777" w:rsidR="00236077" w:rsidRDefault="00EA31F9" w:rsidP="00236077">
            <w:pPr>
              <w:widowControl/>
              <w:suppressAutoHyphens w:val="0"/>
              <w:autoSpaceDE w:val="0"/>
              <w:adjustRightInd w:val="0"/>
              <w:textAlignment w:val="auto"/>
              <w:rPr>
                <w:rFonts w:ascii="Arial" w:hAnsi="Arial" w:cs="Arial"/>
                <w:sz w:val="20"/>
                <w:szCs w:val="20"/>
              </w:rPr>
            </w:pPr>
            <w:r>
              <w:rPr>
                <w:rFonts w:ascii="Arial" w:hAnsi="Arial" w:cs="Arial"/>
                <w:sz w:val="20"/>
                <w:szCs w:val="20"/>
              </w:rPr>
              <w:t xml:space="preserve">Il travaille en relation avec les prestataires et les services déconcentrés de l’Etat qui l’appuient dans son action quotidienne. </w:t>
            </w:r>
          </w:p>
          <w:p w14:paraId="1EDB2FCC" w14:textId="77777777" w:rsidR="00EA31F9" w:rsidRPr="00236077" w:rsidRDefault="00EA31F9" w:rsidP="00236077">
            <w:pPr>
              <w:widowControl/>
              <w:suppressAutoHyphens w:val="0"/>
              <w:autoSpaceDE w:val="0"/>
              <w:adjustRightInd w:val="0"/>
              <w:textAlignment w:val="auto"/>
              <w:rPr>
                <w:rFonts w:ascii="Arial" w:hAnsi="Arial" w:cs="Arial"/>
                <w:sz w:val="20"/>
                <w:szCs w:val="20"/>
              </w:rPr>
            </w:pPr>
            <w:r>
              <w:rPr>
                <w:rFonts w:ascii="Arial" w:hAnsi="Arial" w:cs="Arial"/>
                <w:sz w:val="20"/>
                <w:szCs w:val="20"/>
              </w:rPr>
              <w:t>Polyvalent et réactif, le titulaire du poste est un facilitateur qui trouve, conformément à la réglementation, la solution adaptée.</w:t>
            </w:r>
          </w:p>
          <w:p w14:paraId="59C56D0A" w14:textId="77777777" w:rsidR="006C3B6B" w:rsidRDefault="006C3B6B" w:rsidP="006C3B6B">
            <w:pPr>
              <w:widowControl/>
              <w:suppressAutoHyphens w:val="0"/>
              <w:autoSpaceDE w:val="0"/>
              <w:adjustRightInd w:val="0"/>
              <w:textAlignment w:val="auto"/>
              <w:rPr>
                <w:rFonts w:ascii="Arial" w:hAnsi="Arial" w:cs="Arial"/>
                <w:sz w:val="20"/>
                <w:szCs w:val="20"/>
              </w:rPr>
            </w:pPr>
          </w:p>
          <w:p w14:paraId="05F500DD" w14:textId="77777777" w:rsidR="006C3B6B" w:rsidRPr="004C6195" w:rsidRDefault="006C3B6B" w:rsidP="006C3B6B">
            <w:pPr>
              <w:widowControl/>
              <w:suppressAutoHyphens w:val="0"/>
              <w:autoSpaceDE w:val="0"/>
              <w:adjustRightInd w:val="0"/>
              <w:textAlignment w:val="auto"/>
              <w:rPr>
                <w:rFonts w:ascii="Arial" w:hAnsi="Arial" w:cs="Arial"/>
                <w:sz w:val="20"/>
                <w:szCs w:val="20"/>
              </w:rPr>
            </w:pPr>
          </w:p>
        </w:tc>
      </w:tr>
      <w:tr w:rsidR="00316235" w:rsidRPr="00994E67" w14:paraId="7A2E23B7"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5440ADE2" w14:textId="77777777" w:rsidR="00316235" w:rsidRPr="00994E67" w:rsidRDefault="00EA31F9" w:rsidP="00064A65">
            <w:pPr>
              <w:pStyle w:val="Titre2"/>
              <w:rPr>
                <w:rFonts w:ascii="Arial" w:hAnsi="Arial" w:cs="Arial"/>
                <w:shd w:val="clear" w:color="auto" w:fill="FFFFFF"/>
              </w:rPr>
            </w:pPr>
            <w:r>
              <w:rPr>
                <w:rFonts w:ascii="Arial" w:hAnsi="Arial" w:cs="Arial"/>
                <w:shd w:val="clear" w:color="auto" w:fill="FFFFFF"/>
              </w:rPr>
              <w:lastRenderedPageBreak/>
              <w:t>Ex</w:t>
            </w:r>
            <w:r w:rsidR="00316235" w:rsidRPr="00994E67">
              <w:rPr>
                <w:rFonts w:ascii="Arial" w:hAnsi="Arial" w:cs="Arial"/>
                <w:shd w:val="clear" w:color="auto" w:fill="FFFFFF"/>
              </w:rPr>
              <w:t>périence professionnelle souhaitée :</w:t>
            </w:r>
          </w:p>
          <w:p w14:paraId="505BA6E5" w14:textId="77777777" w:rsidR="00316235" w:rsidRPr="00994E67" w:rsidRDefault="00316235" w:rsidP="00064A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F64BE7">
              <w:rPr>
                <w:rFonts w:ascii="Arial" w:hAnsi="Arial" w:cs="Arial"/>
                <w:sz w:val="20"/>
                <w:szCs w:val="20"/>
                <w:shd w:val="clear" w:color="auto" w:fill="D9D9D9"/>
              </w:rPr>
            </w:r>
            <w:r w:rsidR="00F64BE7">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671E7954" w14:textId="4140E203" w:rsidR="00316235" w:rsidRPr="00994E67" w:rsidRDefault="00190FC2" w:rsidP="00064A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Pr>
                <w:rFonts w:ascii="Arial" w:hAnsi="Arial" w:cs="Arial"/>
                <w:sz w:val="20"/>
                <w:szCs w:val="20"/>
                <w:shd w:val="clear" w:color="auto" w:fill="D9D9D9"/>
              </w:rPr>
            </w:r>
            <w:r>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Pr>
                <w:rFonts w:ascii="Arial" w:hAnsi="Arial" w:cs="Arial"/>
                <w:sz w:val="20"/>
                <w:szCs w:val="20"/>
                <w:shd w:val="clear" w:color="auto" w:fill="D9D9D9"/>
              </w:rPr>
              <w:t xml:space="preserve">   </w:t>
            </w:r>
            <w:r w:rsidR="00316235" w:rsidRPr="00994E67">
              <w:rPr>
                <w:rFonts w:ascii="Arial" w:hAnsi="Arial" w:cs="Arial"/>
                <w:sz w:val="20"/>
                <w:szCs w:val="20"/>
                <w:shd w:val="clear" w:color="auto" w:fill="D9D9D9"/>
              </w:rPr>
              <w:t>Ce poste est ouvert aux agents ayant une expérience professionnelle initiale</w:t>
            </w:r>
          </w:p>
          <w:p w14:paraId="17217910" w14:textId="77777777" w:rsidR="00316235" w:rsidRPr="00994E67" w:rsidRDefault="0061269B" w:rsidP="00064A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F64BE7">
              <w:rPr>
                <w:rFonts w:ascii="Arial" w:hAnsi="Arial" w:cs="Arial"/>
                <w:sz w:val="20"/>
                <w:szCs w:val="20"/>
              </w:rPr>
            </w:r>
            <w:r w:rsidR="00F64BE7">
              <w:rPr>
                <w:rFonts w:ascii="Arial" w:hAnsi="Arial" w:cs="Arial"/>
                <w:sz w:val="20"/>
                <w:szCs w:val="20"/>
              </w:rPr>
              <w:fldChar w:fldCharType="separate"/>
            </w:r>
            <w:r>
              <w:rPr>
                <w:rFonts w:ascii="Arial" w:hAnsi="Arial" w:cs="Arial"/>
                <w:sz w:val="20"/>
                <w:szCs w:val="20"/>
              </w:rPr>
              <w:fldChar w:fldCharType="end"/>
            </w:r>
            <w:r w:rsidR="00316235" w:rsidRPr="00994E67">
              <w:rPr>
                <w:rFonts w:ascii="Arial" w:hAnsi="Arial" w:cs="Arial"/>
                <w:sz w:val="20"/>
                <w:szCs w:val="20"/>
              </w:rPr>
              <w:t xml:space="preserve"> </w:t>
            </w:r>
            <w:r w:rsidR="00316235" w:rsidRPr="00994E67">
              <w:rPr>
                <w:rFonts w:ascii="Arial" w:hAnsi="Arial" w:cs="Arial"/>
                <w:sz w:val="20"/>
                <w:szCs w:val="20"/>
                <w:shd w:val="clear" w:color="auto" w:fill="D9D9D9"/>
              </w:rPr>
              <w:t>Ce poste est ouvert aux agents ayant une expérience professionnelle confirmée</w:t>
            </w:r>
          </w:p>
        </w:tc>
      </w:tr>
    </w:tbl>
    <w:tbl>
      <w:tblPr>
        <w:tblpPr w:leftFromText="141" w:rightFromText="141" w:vertAnchor="text" w:horzAnchor="margin" w:tblpY="62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gridCol w:w="83"/>
      </w:tblGrid>
      <w:tr w:rsidR="00A337C3" w:rsidRPr="00994E67" w14:paraId="126AB3B5" w14:textId="77777777" w:rsidTr="0061269B">
        <w:trPr>
          <w:gridAfter w:val="1"/>
          <w:wAfter w:w="83" w:type="dxa"/>
          <w:trHeight w:val="361"/>
        </w:trPr>
        <w:tc>
          <w:tcPr>
            <w:tcW w:w="10690" w:type="dxa"/>
            <w:tcBorders>
              <w:top w:val="nil"/>
              <w:left w:val="nil"/>
              <w:bottom w:val="single" w:sz="4" w:space="0" w:color="auto"/>
              <w:right w:val="nil"/>
            </w:tcBorders>
          </w:tcPr>
          <w:p w14:paraId="571D1991" w14:textId="77777777" w:rsidR="00A337C3" w:rsidRPr="00994E67" w:rsidRDefault="00A337C3" w:rsidP="00A337C3">
            <w:pPr>
              <w:pStyle w:val="Titre1"/>
              <w:rPr>
                <w:rFonts w:ascii="Arial" w:hAnsi="Arial" w:cs="Arial"/>
              </w:rPr>
            </w:pPr>
            <w:r w:rsidRPr="00994E67">
              <w:rPr>
                <w:rFonts w:ascii="Arial" w:hAnsi="Arial" w:cs="Arial"/>
              </w:rPr>
              <w:t xml:space="preserve">Les connaissances et compétences mises en œuvre </w:t>
            </w:r>
          </w:p>
        </w:tc>
      </w:tr>
      <w:tr w:rsidR="00A337C3" w:rsidRPr="00994E67" w14:paraId="52292515" w14:textId="77777777" w:rsidTr="0061269B">
        <w:trPr>
          <w:gridAfter w:val="1"/>
          <w:wAfter w:w="83" w:type="dxa"/>
          <w:trHeight w:val="378"/>
        </w:trPr>
        <w:tc>
          <w:tcPr>
            <w:tcW w:w="10690" w:type="dxa"/>
            <w:tcBorders>
              <w:top w:val="single" w:sz="4" w:space="0" w:color="auto"/>
              <w:left w:val="single" w:sz="4" w:space="0" w:color="999999"/>
              <w:bottom w:val="single" w:sz="18" w:space="0" w:color="FFFFFF"/>
              <w:right w:val="single" w:sz="4" w:space="0" w:color="999999"/>
            </w:tcBorders>
            <w:shd w:val="clear" w:color="auto" w:fill="D9D9D9"/>
          </w:tcPr>
          <w:p w14:paraId="227CED0A" w14:textId="77777777" w:rsidR="0061269B" w:rsidRPr="0064001E" w:rsidRDefault="00A337C3" w:rsidP="0064001E">
            <w:pPr>
              <w:pStyle w:val="Titre2"/>
              <w:rPr>
                <w:rFonts w:ascii="Arial" w:hAnsi="Arial" w:cs="Arial"/>
              </w:rPr>
            </w:pPr>
            <w:r w:rsidRPr="00994E67">
              <w:rPr>
                <w:rFonts w:ascii="Arial" w:hAnsi="Arial" w:cs="Arial"/>
              </w:rPr>
              <w:t>Connaissances :</w:t>
            </w:r>
          </w:p>
          <w:p w14:paraId="2D9E5AA5" w14:textId="77777777" w:rsidR="009D070B" w:rsidRDefault="0061269B" w:rsidP="00236077">
            <w:pPr>
              <w:pStyle w:val="Paragraphedeliste"/>
              <w:numPr>
                <w:ilvl w:val="0"/>
                <w:numId w:val="15"/>
              </w:numPr>
              <w:rPr>
                <w:rFonts w:ascii="Arial" w:hAnsi="Arial" w:cs="Arial"/>
                <w:sz w:val="20"/>
                <w:szCs w:val="20"/>
              </w:rPr>
            </w:pPr>
            <w:r>
              <w:rPr>
                <w:rFonts w:ascii="Arial" w:hAnsi="Arial" w:cs="Arial"/>
                <w:sz w:val="20"/>
                <w:szCs w:val="20"/>
              </w:rPr>
              <w:t>Gestion de crise</w:t>
            </w:r>
            <w:r w:rsidR="00236077" w:rsidRPr="00236077">
              <w:rPr>
                <w:rFonts w:ascii="Arial" w:hAnsi="Arial" w:cs="Arial"/>
                <w:sz w:val="20"/>
                <w:szCs w:val="20"/>
              </w:rPr>
              <w:t xml:space="preserve"> </w:t>
            </w:r>
          </w:p>
          <w:p w14:paraId="2F0846C1"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publiques en matière financière et comptable</w:t>
            </w:r>
          </w:p>
          <w:p w14:paraId="6B8F39A5"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Marchés publics</w:t>
            </w:r>
          </w:p>
          <w:p w14:paraId="70A35F7B"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Principes généraux du droit de la fonction publique</w:t>
            </w:r>
          </w:p>
          <w:p w14:paraId="4692EB4B" w14:textId="77777777" w:rsidR="00236077" w:rsidRPr="00236077"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Règles pour assurer la sécurité physique et morale des mineurs</w:t>
            </w:r>
          </w:p>
          <w:p w14:paraId="0D596E99" w14:textId="77777777" w:rsidR="0061269B" w:rsidRDefault="00236077" w:rsidP="00236077">
            <w:pPr>
              <w:pStyle w:val="Paragraphedeliste"/>
              <w:numPr>
                <w:ilvl w:val="0"/>
                <w:numId w:val="15"/>
              </w:numPr>
              <w:rPr>
                <w:rFonts w:ascii="Arial" w:hAnsi="Arial" w:cs="Arial"/>
                <w:sz w:val="20"/>
                <w:szCs w:val="20"/>
              </w:rPr>
            </w:pPr>
            <w:r w:rsidRPr="00236077">
              <w:rPr>
                <w:rFonts w:ascii="Arial" w:hAnsi="Arial" w:cs="Arial"/>
                <w:sz w:val="20"/>
                <w:szCs w:val="20"/>
              </w:rPr>
              <w:t>Gestion d’évènements graves</w:t>
            </w:r>
          </w:p>
          <w:p w14:paraId="3AF48899" w14:textId="77777777" w:rsidR="00A337C3" w:rsidRPr="00994E67" w:rsidRDefault="00A337C3" w:rsidP="0064001E">
            <w:pPr>
              <w:pStyle w:val="Listetirets"/>
              <w:numPr>
                <w:ilvl w:val="0"/>
                <w:numId w:val="0"/>
              </w:numPr>
              <w:rPr>
                <w:rFonts w:ascii="Arial" w:hAnsi="Arial" w:cs="Arial"/>
              </w:rPr>
            </w:pPr>
          </w:p>
        </w:tc>
      </w:tr>
      <w:tr w:rsidR="00A337C3" w:rsidRPr="00994E67" w14:paraId="46C977A3"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0F8065C2" w14:textId="01E9ACAD" w:rsidR="00236077" w:rsidRPr="00236077" w:rsidRDefault="00A93F47" w:rsidP="0064001E">
            <w:pPr>
              <w:pStyle w:val="Titre2"/>
              <w:rPr>
                <w:rFonts w:ascii="Arial" w:hAnsi="Arial" w:cs="Arial"/>
              </w:rPr>
            </w:pPr>
            <w:r>
              <w:rPr>
                <w:rFonts w:ascii="Arial" w:hAnsi="Arial" w:cs="Arial"/>
              </w:rPr>
              <w:t>Compétences</w:t>
            </w:r>
            <w:r w:rsidR="00A337C3" w:rsidRPr="00994E67">
              <w:rPr>
                <w:rFonts w:ascii="Arial" w:hAnsi="Arial" w:cs="Arial"/>
              </w:rPr>
              <w:t xml:space="preserve"> : </w:t>
            </w:r>
          </w:p>
          <w:p w14:paraId="4BCC6FC2"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des relations humaines</w:t>
            </w:r>
          </w:p>
          <w:p w14:paraId="7CE84CB9"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Sens de l’organisation</w:t>
            </w:r>
          </w:p>
          <w:p w14:paraId="76D460F2"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Capacité à travailler en équipe</w:t>
            </w:r>
          </w:p>
          <w:p w14:paraId="4C981AFA" w14:textId="77777777" w:rsidR="00236077" w:rsidRPr="00236077" w:rsidRDefault="00236077" w:rsidP="00236077">
            <w:pPr>
              <w:pStyle w:val="Paragraphedeliste"/>
              <w:numPr>
                <w:ilvl w:val="0"/>
                <w:numId w:val="16"/>
              </w:numPr>
              <w:rPr>
                <w:rFonts w:ascii="Arial" w:hAnsi="Arial" w:cs="Arial"/>
                <w:sz w:val="20"/>
                <w:szCs w:val="20"/>
              </w:rPr>
            </w:pPr>
            <w:r w:rsidRPr="00236077">
              <w:rPr>
                <w:rFonts w:ascii="Arial" w:hAnsi="Arial" w:cs="Arial"/>
                <w:sz w:val="20"/>
                <w:szCs w:val="20"/>
              </w:rPr>
              <w:t>Disponibilité</w:t>
            </w:r>
          </w:p>
          <w:p w14:paraId="024FB46D" w14:textId="77777777" w:rsidR="00575B12" w:rsidRPr="0064001E" w:rsidRDefault="00236077" w:rsidP="0064001E">
            <w:pPr>
              <w:pStyle w:val="Paragraphedeliste"/>
              <w:numPr>
                <w:ilvl w:val="0"/>
                <w:numId w:val="16"/>
              </w:numPr>
              <w:rPr>
                <w:rFonts w:ascii="Arial" w:hAnsi="Arial" w:cs="Arial"/>
                <w:sz w:val="20"/>
                <w:szCs w:val="20"/>
              </w:rPr>
            </w:pPr>
            <w:r w:rsidRPr="00236077">
              <w:rPr>
                <w:rFonts w:ascii="Arial" w:hAnsi="Arial" w:cs="Arial"/>
                <w:sz w:val="20"/>
                <w:szCs w:val="20"/>
              </w:rPr>
              <w:t>Sens de l’initiative</w:t>
            </w:r>
          </w:p>
        </w:tc>
      </w:tr>
      <w:tr w:rsidR="00236077" w:rsidRPr="00994E67" w14:paraId="4E909BAC" w14:textId="77777777" w:rsidTr="0061269B">
        <w:trPr>
          <w:gridAfter w:val="1"/>
          <w:wAfter w:w="83" w:type="dxa"/>
          <w:trHeight w:val="378"/>
        </w:trPr>
        <w:tc>
          <w:tcPr>
            <w:tcW w:w="10690" w:type="dxa"/>
            <w:tcBorders>
              <w:top w:val="nil"/>
              <w:left w:val="single" w:sz="4" w:space="0" w:color="999999"/>
              <w:bottom w:val="single" w:sz="18" w:space="0" w:color="FFFFFF"/>
              <w:right w:val="single" w:sz="4" w:space="0" w:color="999999"/>
            </w:tcBorders>
            <w:shd w:val="clear" w:color="auto" w:fill="D9D9D9"/>
          </w:tcPr>
          <w:p w14:paraId="39FF9158" w14:textId="09F4093F" w:rsidR="00236077" w:rsidRPr="00FA460B" w:rsidRDefault="00A93F47" w:rsidP="00236077">
            <w:pPr>
              <w:pStyle w:val="Titre2"/>
              <w:rPr>
                <w:rFonts w:ascii="Arial" w:eastAsia="Times New Roman" w:hAnsi="Arial" w:cs="Arial"/>
                <w:b w:val="0"/>
                <w:bCs w:val="0"/>
                <w:smallCaps w:val="0"/>
                <w:kern w:val="0"/>
              </w:rPr>
            </w:pPr>
            <w:r>
              <w:rPr>
                <w:rFonts w:ascii="Arial" w:hAnsi="Arial" w:cs="Arial"/>
              </w:rPr>
              <w:t>Rémunération</w:t>
            </w:r>
            <w:r w:rsidR="00236077">
              <w:rPr>
                <w:rFonts w:ascii="Arial" w:hAnsi="Arial" w:cs="Arial"/>
              </w:rPr>
              <w:t xml:space="preserve"> et cadre d’emploi : </w:t>
            </w:r>
            <w:r w:rsidR="00236077" w:rsidRPr="00FA460B">
              <w:rPr>
                <w:rFonts w:ascii="Arial" w:eastAsia="Times New Roman" w:hAnsi="Arial" w:cs="Arial"/>
                <w:b w:val="0"/>
                <w:bCs w:val="0"/>
                <w:smallCaps w:val="0"/>
                <w:kern w:val="0"/>
              </w:rPr>
              <w:t>en fonct</w:t>
            </w:r>
            <w:r w:rsidR="00236077">
              <w:rPr>
                <w:rFonts w:ascii="Arial" w:eastAsia="Times New Roman" w:hAnsi="Arial" w:cs="Arial"/>
                <w:b w:val="0"/>
                <w:bCs w:val="0"/>
                <w:smallCaps w:val="0"/>
                <w:kern w:val="0"/>
              </w:rPr>
              <w:t>ion de la situation statutaire, p</w:t>
            </w:r>
            <w:r w:rsidR="00236077" w:rsidRPr="00FA460B">
              <w:rPr>
                <w:rFonts w:ascii="Arial" w:eastAsia="Times New Roman" w:hAnsi="Arial" w:cs="Arial"/>
                <w:b w:val="0"/>
                <w:bCs w:val="0"/>
                <w:smallCaps w:val="0"/>
                <w:kern w:val="0"/>
              </w:rPr>
              <w:t>oste ouvert</w:t>
            </w:r>
            <w:r w:rsidR="00236077" w:rsidRPr="00FA460B">
              <w:rPr>
                <w:rFonts w:ascii="Arial" w:hAnsi="Arial" w:cs="Arial"/>
              </w:rPr>
              <w:t xml:space="preserve"> </w:t>
            </w:r>
            <w:r w:rsidR="00236077" w:rsidRPr="00FA460B">
              <w:rPr>
                <w:rFonts w:ascii="Arial" w:eastAsia="Times New Roman" w:hAnsi="Arial" w:cs="Arial"/>
                <w:b w:val="0"/>
                <w:bCs w:val="0"/>
                <w:smallCaps w:val="0"/>
                <w:kern w:val="0"/>
              </w:rPr>
              <w:t>aux fonctionnaires en activité, statut pr</w:t>
            </w:r>
            <w:r w:rsidR="00236077">
              <w:rPr>
                <w:rFonts w:ascii="Arial" w:eastAsia="Times New Roman" w:hAnsi="Arial" w:cs="Arial"/>
                <w:b w:val="0"/>
                <w:bCs w:val="0"/>
                <w:smallCaps w:val="0"/>
                <w:kern w:val="0"/>
              </w:rPr>
              <w:t xml:space="preserve">ivé, réservistes, retraités. </w:t>
            </w:r>
          </w:p>
          <w:p w14:paraId="1C77A161" w14:textId="77777777" w:rsidR="00236077" w:rsidRPr="00FE7C41" w:rsidRDefault="00236077" w:rsidP="00236077">
            <w:pPr>
              <w:pStyle w:val="Titre2"/>
              <w:rPr>
                <w:rFonts w:ascii="Arial" w:eastAsia="Times New Roman" w:hAnsi="Arial" w:cs="Arial"/>
                <w:b w:val="0"/>
                <w:bCs w:val="0"/>
                <w:smallCaps w:val="0"/>
                <w:kern w:val="0"/>
              </w:rPr>
            </w:pPr>
            <w:r w:rsidRPr="00CA63B0">
              <w:rPr>
                <w:rFonts w:ascii="Arial" w:eastAsia="Times New Roman" w:hAnsi="Arial" w:cs="Arial"/>
                <w:b w:val="0"/>
                <w:bCs w:val="0"/>
                <w:smallCaps w:val="0"/>
                <w:kern w:val="0"/>
              </w:rPr>
              <w:t>Contrat d’engagemen</w:t>
            </w:r>
            <w:r>
              <w:rPr>
                <w:rFonts w:ascii="Arial" w:eastAsia="Times New Roman" w:hAnsi="Arial" w:cs="Arial"/>
                <w:b w:val="0"/>
                <w:bCs w:val="0"/>
                <w:smallCaps w:val="0"/>
                <w:kern w:val="0"/>
              </w:rPr>
              <w:t xml:space="preserve">t éducatif sur la base de 91,90 € </w:t>
            </w:r>
            <w:r w:rsidRPr="00CA63B0">
              <w:rPr>
                <w:rFonts w:ascii="Arial" w:eastAsia="Times New Roman" w:hAnsi="Arial" w:cs="Arial"/>
                <w:b w:val="0"/>
                <w:bCs w:val="0"/>
                <w:smallCaps w:val="0"/>
                <w:kern w:val="0"/>
              </w:rPr>
              <w:t>brut par jour</w:t>
            </w:r>
            <w:r>
              <w:rPr>
                <w:rFonts w:ascii="Arial" w:eastAsia="Times New Roman" w:hAnsi="Arial" w:cs="Arial"/>
                <w:b w:val="0"/>
                <w:bCs w:val="0"/>
                <w:smallCaps w:val="0"/>
                <w:kern w:val="0"/>
              </w:rPr>
              <w:t xml:space="preserve"> (hors indemnité congé payé).</w:t>
            </w:r>
          </w:p>
          <w:p w14:paraId="6FFF72B6" w14:textId="77777777" w:rsidR="00236077" w:rsidRDefault="00236077" w:rsidP="00236077">
            <w:pPr>
              <w:rPr>
                <w:rFonts w:ascii="Arial" w:eastAsia="Times New Roman" w:hAnsi="Arial" w:cs="Arial"/>
                <w:kern w:val="0"/>
                <w:sz w:val="20"/>
                <w:szCs w:val="20"/>
              </w:rPr>
            </w:pPr>
            <w:r w:rsidRPr="00DF4F0C">
              <w:rPr>
                <w:rFonts w:ascii="Arial" w:eastAsia="Times New Roman" w:hAnsi="Arial" w:cs="Arial"/>
                <w:kern w:val="0"/>
                <w:sz w:val="20"/>
                <w:szCs w:val="20"/>
              </w:rPr>
              <w:t>Personnels relevant du MENJS ainsi que les agents publics relevant de toute administration</w:t>
            </w:r>
            <w:r>
              <w:rPr>
                <w:rFonts w:ascii="Arial" w:eastAsia="Times New Roman" w:hAnsi="Arial" w:cs="Arial"/>
                <w:kern w:val="0"/>
                <w:sz w:val="20"/>
                <w:szCs w:val="20"/>
              </w:rPr>
              <w:t xml:space="preserve"> de l’Etat</w:t>
            </w:r>
            <w:r w:rsidRPr="00DF4F0C">
              <w:rPr>
                <w:rFonts w:ascii="Arial" w:eastAsia="Times New Roman" w:hAnsi="Arial" w:cs="Arial"/>
                <w:kern w:val="0"/>
                <w:sz w:val="20"/>
                <w:szCs w:val="20"/>
              </w:rPr>
              <w:t xml:space="preserve"> : - Indemn</w:t>
            </w:r>
            <w:r>
              <w:rPr>
                <w:rFonts w:ascii="Arial" w:eastAsia="Times New Roman" w:hAnsi="Arial" w:cs="Arial"/>
                <w:kern w:val="0"/>
                <w:sz w:val="20"/>
                <w:szCs w:val="20"/>
              </w:rPr>
              <w:t>ité par décret n° 2022-343 du 10</w:t>
            </w:r>
            <w:r w:rsidRPr="00DF4F0C">
              <w:rPr>
                <w:rFonts w:ascii="Arial" w:eastAsia="Times New Roman" w:hAnsi="Arial" w:cs="Arial"/>
                <w:kern w:val="0"/>
                <w:sz w:val="20"/>
                <w:szCs w:val="20"/>
              </w:rPr>
              <w:t xml:space="preserve"> mars 2022</w:t>
            </w:r>
            <w:r>
              <w:rPr>
                <w:rFonts w:ascii="Arial" w:eastAsia="Times New Roman" w:hAnsi="Arial" w:cs="Arial"/>
                <w:kern w:val="0"/>
                <w:sz w:val="20"/>
                <w:szCs w:val="20"/>
              </w:rPr>
              <w:t xml:space="preserve"> </w:t>
            </w:r>
            <w:r w:rsidRPr="00DF4F0C">
              <w:rPr>
                <w:rFonts w:ascii="Arial" w:eastAsia="Times New Roman" w:hAnsi="Arial" w:cs="Arial"/>
                <w:kern w:val="0"/>
                <w:sz w:val="20"/>
                <w:szCs w:val="20"/>
              </w:rPr>
              <w:t>instituant une indemnité d'encadrement du service national universe</w:t>
            </w:r>
            <w:r>
              <w:rPr>
                <w:rFonts w:ascii="Arial" w:eastAsia="Times New Roman" w:hAnsi="Arial" w:cs="Arial"/>
                <w:kern w:val="0"/>
                <w:sz w:val="20"/>
                <w:szCs w:val="20"/>
              </w:rPr>
              <w:t>l</w:t>
            </w:r>
          </w:p>
          <w:p w14:paraId="3476D9DC" w14:textId="79489169" w:rsidR="00EB6229" w:rsidRPr="00DF4F0C" w:rsidRDefault="00EB6229" w:rsidP="00236077"/>
        </w:tc>
      </w:tr>
      <w:tr w:rsidR="00A337C3" w:rsidRPr="00994E67" w14:paraId="4A4D3B29"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83" w:type="dxa"/>
        </w:trPr>
        <w:tc>
          <w:tcPr>
            <w:tcW w:w="10690" w:type="dxa"/>
            <w:tcBorders>
              <w:top w:val="nil"/>
              <w:left w:val="nil"/>
              <w:bottom w:val="single" w:sz="4" w:space="0" w:color="C0C0C0"/>
              <w:right w:val="nil"/>
            </w:tcBorders>
          </w:tcPr>
          <w:p w14:paraId="1CB0EBA8" w14:textId="77777777" w:rsidR="00A337C3" w:rsidRPr="00994E67" w:rsidRDefault="00A337C3" w:rsidP="00A337C3">
            <w:pPr>
              <w:pStyle w:val="Titre1"/>
              <w:rPr>
                <w:rFonts w:ascii="Arial" w:hAnsi="Arial" w:cs="Arial"/>
              </w:rPr>
            </w:pPr>
            <w:r w:rsidRPr="0031727E">
              <w:rPr>
                <w:rFonts w:ascii="Arial" w:hAnsi="Arial" w:cs="Arial"/>
              </w:rPr>
              <w:t>Vos contacts</w:t>
            </w:r>
            <w:r w:rsidRPr="00837B52">
              <w:rPr>
                <w:rFonts w:ascii="Arial" w:hAnsi="Arial" w:cs="Arial"/>
              </w:rPr>
              <w:t xml:space="preserve"> (</w:t>
            </w:r>
            <w:r w:rsidRPr="00994E67">
              <w:rPr>
                <w:rFonts w:ascii="Arial" w:hAnsi="Arial" w:cs="Arial"/>
              </w:rPr>
              <w:t>nom, prénom, fonction, téléphone, adresse électronique)</w:t>
            </w:r>
          </w:p>
        </w:tc>
      </w:tr>
      <w:tr w:rsidR="0061269B" w:rsidRPr="00994E67" w14:paraId="26B40FC9" w14:textId="77777777" w:rsidTr="0061269B">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c>
          <w:tcPr>
            <w:tcW w:w="10773" w:type="dxa"/>
            <w:gridSpan w:val="2"/>
            <w:tcBorders>
              <w:top w:val="single" w:sz="4" w:space="0" w:color="C0C0C0"/>
              <w:bottom w:val="single" w:sz="4" w:space="0" w:color="999999"/>
            </w:tcBorders>
            <w:shd w:val="clear" w:color="auto" w:fill="D9D9D9"/>
          </w:tcPr>
          <w:p w14:paraId="65C4023E" w14:textId="77777777" w:rsidR="00190FC2" w:rsidRPr="004A6ADF" w:rsidRDefault="00190FC2" w:rsidP="00190FC2">
            <w:r w:rsidRPr="004A6ADF">
              <w:t xml:space="preserve">Merci de transmettre votre candidature (CV, lettre de motivation, copie de votre pièce d’identité) à </w:t>
            </w:r>
          </w:p>
          <w:p w14:paraId="57BA4D85" w14:textId="213CCBB9" w:rsidR="00190FC2" w:rsidRPr="004A6ADF" w:rsidRDefault="00190FC2" w:rsidP="00190FC2">
            <w:r w:rsidRPr="004A6ADF">
              <w:t>recrutement-encadrant-</w:t>
            </w:r>
            <w:proofErr w:type="spellStart"/>
            <w:r w:rsidRPr="004A6ADF">
              <w:t>snu</w:t>
            </w:r>
            <w:proofErr w:type="spellEnd"/>
            <w:r w:rsidRPr="004A6ADF">
              <w:t xml:space="preserve"> @ac-martinique.fr</w:t>
            </w:r>
            <w:bookmarkStart w:id="0" w:name="_GoBack"/>
            <w:bookmarkEnd w:id="0"/>
          </w:p>
          <w:p w14:paraId="5A4154E4" w14:textId="77777777" w:rsidR="00190FC2" w:rsidRDefault="00190FC2" w:rsidP="00190FC2">
            <w:r>
              <w:t xml:space="preserve">Personne à contacter : </w:t>
            </w:r>
            <w:hyperlink r:id="rId9" w:history="1">
              <w:r w:rsidRPr="00AF4C18">
                <w:rPr>
                  <w:rStyle w:val="Lienhypertexte"/>
                </w:rPr>
                <w:t>claudie.marie-olive@ac-martinique.fr</w:t>
              </w:r>
            </w:hyperlink>
          </w:p>
          <w:p w14:paraId="17628825" w14:textId="77777777" w:rsidR="00190FC2" w:rsidRDefault="00190FC2" w:rsidP="00190FC2">
            <w:r>
              <w:t>Tél : 0596 52 29 53</w:t>
            </w:r>
          </w:p>
          <w:p w14:paraId="3A0DBAB3" w14:textId="77777777" w:rsidR="00190FC2" w:rsidRDefault="00190FC2" w:rsidP="00190FC2"/>
          <w:p w14:paraId="3EC1AA6E" w14:textId="77777777" w:rsidR="0061269B" w:rsidRPr="00FA0863" w:rsidRDefault="0061269B" w:rsidP="00575B12"/>
        </w:tc>
      </w:tr>
    </w:tbl>
    <w:p w14:paraId="64CE52FB" w14:textId="77777777" w:rsidR="006A1FB1" w:rsidRPr="00011639" w:rsidRDefault="006A1FB1" w:rsidP="00621477"/>
    <w:sectPr w:rsidR="006A1FB1" w:rsidRPr="00011639" w:rsidSect="00CF1A72">
      <w:footerReference w:type="default" r:id="rId10"/>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56DE" w14:textId="77777777" w:rsidR="00F64BE7" w:rsidRDefault="00F64BE7">
      <w:r>
        <w:separator/>
      </w:r>
    </w:p>
  </w:endnote>
  <w:endnote w:type="continuationSeparator" w:id="0">
    <w:p w14:paraId="0D72CDA2" w14:textId="77777777" w:rsidR="00F64BE7" w:rsidRDefault="00F6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92EB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99BD9" w14:textId="77777777" w:rsidR="00F64BE7" w:rsidRDefault="00F64BE7">
      <w:r>
        <w:separator/>
      </w:r>
    </w:p>
  </w:footnote>
  <w:footnote w:type="continuationSeparator" w:id="0">
    <w:p w14:paraId="4E40043D" w14:textId="77777777" w:rsidR="00F64BE7" w:rsidRDefault="00F64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071772"/>
    <w:multiLevelType w:val="hybridMultilevel"/>
    <w:tmpl w:val="49A46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D15A45"/>
    <w:multiLevelType w:val="hybridMultilevel"/>
    <w:tmpl w:val="9BCC53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5625AC"/>
    <w:multiLevelType w:val="hybridMultilevel"/>
    <w:tmpl w:val="494E871C"/>
    <w:lvl w:ilvl="0" w:tplc="76EA6EE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9731A5"/>
    <w:multiLevelType w:val="hybridMultilevel"/>
    <w:tmpl w:val="6EAE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3568E3"/>
    <w:multiLevelType w:val="hybridMultilevel"/>
    <w:tmpl w:val="3476061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367E7C"/>
    <w:multiLevelType w:val="hybridMultilevel"/>
    <w:tmpl w:val="D3AE3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0"/>
  </w:num>
  <w:num w:numId="5">
    <w:abstractNumId w:val="10"/>
  </w:num>
  <w:num w:numId="6">
    <w:abstractNumId w:val="13"/>
  </w:num>
  <w:num w:numId="7">
    <w:abstractNumId w:val="17"/>
  </w:num>
  <w:num w:numId="8">
    <w:abstractNumId w:val="18"/>
  </w:num>
  <w:num w:numId="9">
    <w:abstractNumId w:val="9"/>
  </w:num>
  <w:num w:numId="10">
    <w:abstractNumId w:val="9"/>
  </w:num>
  <w:num w:numId="11">
    <w:abstractNumId w:val="3"/>
  </w:num>
  <w:num w:numId="12">
    <w:abstractNumId w:val="4"/>
  </w:num>
  <w:num w:numId="13">
    <w:abstractNumId w:val="2"/>
  </w:num>
  <w:num w:numId="14">
    <w:abstractNumId w:val="11"/>
  </w:num>
  <w:num w:numId="15">
    <w:abstractNumId w:val="8"/>
  </w:num>
  <w:num w:numId="16">
    <w:abstractNumId w:val="14"/>
  </w:num>
  <w:num w:numId="17">
    <w:abstractNumId w:val="5"/>
  </w:num>
  <w:num w:numId="18">
    <w:abstractNumId w:val="12"/>
  </w:num>
  <w:num w:numId="19">
    <w:abstractNumId w:val="1"/>
  </w:num>
  <w:num w:numId="20">
    <w:abstractNumId w:val="7"/>
  </w:num>
  <w:num w:numId="21">
    <w:abstractNumId w:val="6"/>
  </w:num>
  <w:num w:numId="22">
    <w:abstractNumId w:val="16"/>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5A"/>
    <w:rsid w:val="00010F41"/>
    <w:rsid w:val="00011639"/>
    <w:rsid w:val="00015B1B"/>
    <w:rsid w:val="00022509"/>
    <w:rsid w:val="00030AA3"/>
    <w:rsid w:val="00033179"/>
    <w:rsid w:val="00033D36"/>
    <w:rsid w:val="00037163"/>
    <w:rsid w:val="00050DF0"/>
    <w:rsid w:val="0005294C"/>
    <w:rsid w:val="00057E8D"/>
    <w:rsid w:val="00064A65"/>
    <w:rsid w:val="0006680A"/>
    <w:rsid w:val="00077EF0"/>
    <w:rsid w:val="00087BA3"/>
    <w:rsid w:val="0009495A"/>
    <w:rsid w:val="000B5887"/>
    <w:rsid w:val="000C54AA"/>
    <w:rsid w:val="000C5FD5"/>
    <w:rsid w:val="000D2C2E"/>
    <w:rsid w:val="000E1026"/>
    <w:rsid w:val="000F12DE"/>
    <w:rsid w:val="000F3593"/>
    <w:rsid w:val="000F747B"/>
    <w:rsid w:val="001011F2"/>
    <w:rsid w:val="001106F7"/>
    <w:rsid w:val="00114D8E"/>
    <w:rsid w:val="00117285"/>
    <w:rsid w:val="001566A5"/>
    <w:rsid w:val="001838CD"/>
    <w:rsid w:val="00190FC2"/>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46A1"/>
    <w:rsid w:val="00235BBF"/>
    <w:rsid w:val="00236077"/>
    <w:rsid w:val="00236F42"/>
    <w:rsid w:val="00237F3E"/>
    <w:rsid w:val="00241603"/>
    <w:rsid w:val="002444D4"/>
    <w:rsid w:val="002463E8"/>
    <w:rsid w:val="00251C99"/>
    <w:rsid w:val="00256FDA"/>
    <w:rsid w:val="002763F0"/>
    <w:rsid w:val="00284C0C"/>
    <w:rsid w:val="002A7004"/>
    <w:rsid w:val="002B6329"/>
    <w:rsid w:val="002C0D9E"/>
    <w:rsid w:val="002D3085"/>
    <w:rsid w:val="002D79EC"/>
    <w:rsid w:val="002F29C1"/>
    <w:rsid w:val="00301C8E"/>
    <w:rsid w:val="00315555"/>
    <w:rsid w:val="00316235"/>
    <w:rsid w:val="00316CDE"/>
    <w:rsid w:val="0031727E"/>
    <w:rsid w:val="00317850"/>
    <w:rsid w:val="00321F32"/>
    <w:rsid w:val="00327308"/>
    <w:rsid w:val="003311D8"/>
    <w:rsid w:val="00345271"/>
    <w:rsid w:val="00351157"/>
    <w:rsid w:val="003554AE"/>
    <w:rsid w:val="00355B1B"/>
    <w:rsid w:val="00357EC0"/>
    <w:rsid w:val="00363F5D"/>
    <w:rsid w:val="00364C30"/>
    <w:rsid w:val="00371907"/>
    <w:rsid w:val="003744E3"/>
    <w:rsid w:val="003820DB"/>
    <w:rsid w:val="003874FC"/>
    <w:rsid w:val="00387E25"/>
    <w:rsid w:val="00391454"/>
    <w:rsid w:val="0039467B"/>
    <w:rsid w:val="00396FA6"/>
    <w:rsid w:val="003A74F2"/>
    <w:rsid w:val="003C4079"/>
    <w:rsid w:val="003D4D29"/>
    <w:rsid w:val="003D719F"/>
    <w:rsid w:val="003E2D57"/>
    <w:rsid w:val="003E7D22"/>
    <w:rsid w:val="003F0D7E"/>
    <w:rsid w:val="003F52F5"/>
    <w:rsid w:val="0040734F"/>
    <w:rsid w:val="00411C06"/>
    <w:rsid w:val="00411E62"/>
    <w:rsid w:val="004142DF"/>
    <w:rsid w:val="004179E3"/>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D4587"/>
    <w:rsid w:val="004D7DDE"/>
    <w:rsid w:val="004E53E2"/>
    <w:rsid w:val="004E6D6E"/>
    <w:rsid w:val="004F125C"/>
    <w:rsid w:val="004F6666"/>
    <w:rsid w:val="004F6C82"/>
    <w:rsid w:val="004F6D08"/>
    <w:rsid w:val="00501999"/>
    <w:rsid w:val="00513C91"/>
    <w:rsid w:val="005161AD"/>
    <w:rsid w:val="00521322"/>
    <w:rsid w:val="005225BB"/>
    <w:rsid w:val="00524144"/>
    <w:rsid w:val="00535042"/>
    <w:rsid w:val="00536B3E"/>
    <w:rsid w:val="005417F6"/>
    <w:rsid w:val="00552566"/>
    <w:rsid w:val="00565EC4"/>
    <w:rsid w:val="00575B12"/>
    <w:rsid w:val="0057609C"/>
    <w:rsid w:val="00577061"/>
    <w:rsid w:val="00583588"/>
    <w:rsid w:val="00591B77"/>
    <w:rsid w:val="005A3A04"/>
    <w:rsid w:val="005B0ED6"/>
    <w:rsid w:val="005B36E4"/>
    <w:rsid w:val="005B6B50"/>
    <w:rsid w:val="005D1D27"/>
    <w:rsid w:val="005D2D8E"/>
    <w:rsid w:val="005D5E52"/>
    <w:rsid w:val="005E0B78"/>
    <w:rsid w:val="005E2213"/>
    <w:rsid w:val="005E4152"/>
    <w:rsid w:val="005E4582"/>
    <w:rsid w:val="005F3122"/>
    <w:rsid w:val="005F44B2"/>
    <w:rsid w:val="005F5406"/>
    <w:rsid w:val="006007ED"/>
    <w:rsid w:val="00604637"/>
    <w:rsid w:val="006106D8"/>
    <w:rsid w:val="0061269B"/>
    <w:rsid w:val="00613E62"/>
    <w:rsid w:val="00621477"/>
    <w:rsid w:val="00624B7D"/>
    <w:rsid w:val="006265A2"/>
    <w:rsid w:val="0064001E"/>
    <w:rsid w:val="006452BC"/>
    <w:rsid w:val="00651E4E"/>
    <w:rsid w:val="00657249"/>
    <w:rsid w:val="00665D22"/>
    <w:rsid w:val="00666375"/>
    <w:rsid w:val="00677094"/>
    <w:rsid w:val="00693A5A"/>
    <w:rsid w:val="006962BC"/>
    <w:rsid w:val="00697932"/>
    <w:rsid w:val="006A1FB1"/>
    <w:rsid w:val="006B0973"/>
    <w:rsid w:val="006B5019"/>
    <w:rsid w:val="006C1C50"/>
    <w:rsid w:val="006C227A"/>
    <w:rsid w:val="006C2D4C"/>
    <w:rsid w:val="006C3B6B"/>
    <w:rsid w:val="006C4421"/>
    <w:rsid w:val="006C4BC2"/>
    <w:rsid w:val="006C4F5E"/>
    <w:rsid w:val="006D0A25"/>
    <w:rsid w:val="006D4363"/>
    <w:rsid w:val="006D505F"/>
    <w:rsid w:val="006D7BD6"/>
    <w:rsid w:val="006E0A38"/>
    <w:rsid w:val="006E3732"/>
    <w:rsid w:val="00701ECF"/>
    <w:rsid w:val="007133E0"/>
    <w:rsid w:val="00720870"/>
    <w:rsid w:val="0072359D"/>
    <w:rsid w:val="00723A1C"/>
    <w:rsid w:val="00730391"/>
    <w:rsid w:val="00735B1F"/>
    <w:rsid w:val="007502FE"/>
    <w:rsid w:val="00751EDB"/>
    <w:rsid w:val="00752B29"/>
    <w:rsid w:val="00764C8D"/>
    <w:rsid w:val="00764D44"/>
    <w:rsid w:val="00766EE4"/>
    <w:rsid w:val="007711C9"/>
    <w:rsid w:val="00783993"/>
    <w:rsid w:val="007A534C"/>
    <w:rsid w:val="007B190B"/>
    <w:rsid w:val="007B4199"/>
    <w:rsid w:val="007C0B46"/>
    <w:rsid w:val="007C5F04"/>
    <w:rsid w:val="007E05C4"/>
    <w:rsid w:val="007E40AA"/>
    <w:rsid w:val="0080271D"/>
    <w:rsid w:val="008075D3"/>
    <w:rsid w:val="00820818"/>
    <w:rsid w:val="00822076"/>
    <w:rsid w:val="00827E75"/>
    <w:rsid w:val="00833730"/>
    <w:rsid w:val="00837B52"/>
    <w:rsid w:val="00846D6D"/>
    <w:rsid w:val="0084754A"/>
    <w:rsid w:val="008553E2"/>
    <w:rsid w:val="0085724F"/>
    <w:rsid w:val="008620E0"/>
    <w:rsid w:val="00865EF2"/>
    <w:rsid w:val="00882EC9"/>
    <w:rsid w:val="00883E85"/>
    <w:rsid w:val="008A2BE3"/>
    <w:rsid w:val="008A48E7"/>
    <w:rsid w:val="008B3604"/>
    <w:rsid w:val="008D05D7"/>
    <w:rsid w:val="008D18E8"/>
    <w:rsid w:val="008D2F94"/>
    <w:rsid w:val="008D770B"/>
    <w:rsid w:val="008F40FF"/>
    <w:rsid w:val="008F7881"/>
    <w:rsid w:val="00915B5A"/>
    <w:rsid w:val="00920107"/>
    <w:rsid w:val="00937A3E"/>
    <w:rsid w:val="00940767"/>
    <w:rsid w:val="0094214C"/>
    <w:rsid w:val="009462A3"/>
    <w:rsid w:val="009527FE"/>
    <w:rsid w:val="00952A6D"/>
    <w:rsid w:val="0096164F"/>
    <w:rsid w:val="00961C14"/>
    <w:rsid w:val="00966177"/>
    <w:rsid w:val="00972E84"/>
    <w:rsid w:val="00994E67"/>
    <w:rsid w:val="009A09B3"/>
    <w:rsid w:val="009D070B"/>
    <w:rsid w:val="009E2F7D"/>
    <w:rsid w:val="009E3B1F"/>
    <w:rsid w:val="009E76EE"/>
    <w:rsid w:val="009F151A"/>
    <w:rsid w:val="00A048DC"/>
    <w:rsid w:val="00A04933"/>
    <w:rsid w:val="00A05039"/>
    <w:rsid w:val="00A0587C"/>
    <w:rsid w:val="00A17BB3"/>
    <w:rsid w:val="00A337C3"/>
    <w:rsid w:val="00A42EF4"/>
    <w:rsid w:val="00A4481D"/>
    <w:rsid w:val="00A458FD"/>
    <w:rsid w:val="00A61A08"/>
    <w:rsid w:val="00A72BDB"/>
    <w:rsid w:val="00A75CF8"/>
    <w:rsid w:val="00A81209"/>
    <w:rsid w:val="00A824F2"/>
    <w:rsid w:val="00A82C9E"/>
    <w:rsid w:val="00A908BE"/>
    <w:rsid w:val="00A93F47"/>
    <w:rsid w:val="00AB563E"/>
    <w:rsid w:val="00AC1C7B"/>
    <w:rsid w:val="00AC4B5A"/>
    <w:rsid w:val="00AC6135"/>
    <w:rsid w:val="00AD1593"/>
    <w:rsid w:val="00AD1F99"/>
    <w:rsid w:val="00AD60A7"/>
    <w:rsid w:val="00B03FFC"/>
    <w:rsid w:val="00B1243B"/>
    <w:rsid w:val="00B15B03"/>
    <w:rsid w:val="00B260DA"/>
    <w:rsid w:val="00B34CD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C3EF7"/>
    <w:rsid w:val="00BD3B9A"/>
    <w:rsid w:val="00BE12D3"/>
    <w:rsid w:val="00C07078"/>
    <w:rsid w:val="00C12DDB"/>
    <w:rsid w:val="00C16672"/>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B3054"/>
    <w:rsid w:val="00CB772C"/>
    <w:rsid w:val="00CC3C40"/>
    <w:rsid w:val="00CC4998"/>
    <w:rsid w:val="00CC577D"/>
    <w:rsid w:val="00CD3512"/>
    <w:rsid w:val="00CD3EE5"/>
    <w:rsid w:val="00CE2D06"/>
    <w:rsid w:val="00CE41E8"/>
    <w:rsid w:val="00CE5173"/>
    <w:rsid w:val="00CF1A72"/>
    <w:rsid w:val="00CF5F22"/>
    <w:rsid w:val="00D0710A"/>
    <w:rsid w:val="00D103E3"/>
    <w:rsid w:val="00D404C7"/>
    <w:rsid w:val="00D4196C"/>
    <w:rsid w:val="00D42A7D"/>
    <w:rsid w:val="00D84436"/>
    <w:rsid w:val="00D869E2"/>
    <w:rsid w:val="00D93DD1"/>
    <w:rsid w:val="00D97579"/>
    <w:rsid w:val="00DA11FF"/>
    <w:rsid w:val="00DA1A58"/>
    <w:rsid w:val="00DB2DD9"/>
    <w:rsid w:val="00DC3267"/>
    <w:rsid w:val="00DC490B"/>
    <w:rsid w:val="00DC70F2"/>
    <w:rsid w:val="00DD3699"/>
    <w:rsid w:val="00DD5E87"/>
    <w:rsid w:val="00DE207F"/>
    <w:rsid w:val="00DF074F"/>
    <w:rsid w:val="00E2078C"/>
    <w:rsid w:val="00E218E4"/>
    <w:rsid w:val="00E24081"/>
    <w:rsid w:val="00E26842"/>
    <w:rsid w:val="00E30FEB"/>
    <w:rsid w:val="00E43E84"/>
    <w:rsid w:val="00E4493A"/>
    <w:rsid w:val="00E60BC7"/>
    <w:rsid w:val="00E612C1"/>
    <w:rsid w:val="00E61671"/>
    <w:rsid w:val="00E61ACD"/>
    <w:rsid w:val="00E641D4"/>
    <w:rsid w:val="00E7477A"/>
    <w:rsid w:val="00E8253F"/>
    <w:rsid w:val="00E86B9F"/>
    <w:rsid w:val="00E9768E"/>
    <w:rsid w:val="00EA31F9"/>
    <w:rsid w:val="00EA574A"/>
    <w:rsid w:val="00EB6229"/>
    <w:rsid w:val="00EB6ECA"/>
    <w:rsid w:val="00EC1935"/>
    <w:rsid w:val="00EF0998"/>
    <w:rsid w:val="00EF389E"/>
    <w:rsid w:val="00EF51DB"/>
    <w:rsid w:val="00F23A4E"/>
    <w:rsid w:val="00F3437A"/>
    <w:rsid w:val="00F40DB9"/>
    <w:rsid w:val="00F422AA"/>
    <w:rsid w:val="00F5407E"/>
    <w:rsid w:val="00F57D41"/>
    <w:rsid w:val="00F64BE7"/>
    <w:rsid w:val="00F70D80"/>
    <w:rsid w:val="00F7460B"/>
    <w:rsid w:val="00F75059"/>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464E4"/>
  <w15:docId w15:val="{8A9B0A53-87A3-4791-BFA7-27EAF747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character" w:styleId="lev">
    <w:name w:val="Strong"/>
    <w:basedOn w:val="Policepardfaut"/>
    <w:uiPriority w:val="22"/>
    <w:qFormat/>
    <w:rsid w:val="00236077"/>
    <w:rPr>
      <w:b/>
      <w:bCs/>
    </w:rPr>
  </w:style>
  <w:style w:type="table" w:styleId="Grilledutableau">
    <w:name w:val="Table Grid"/>
    <w:basedOn w:val="TableauNormal"/>
    <w:rsid w:val="0005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811315466">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1932928573">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08356453">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857381497">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laudie.marie-olive@ac-martin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5946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DPMA</dc:creator>
  <cp:keywords/>
  <dc:description/>
  <cp:lastModifiedBy>Claudie MARIE-OLIVE</cp:lastModifiedBy>
  <cp:revision>2</cp:revision>
  <cp:lastPrinted>2021-08-30T11:45:00Z</cp:lastPrinted>
  <dcterms:created xsi:type="dcterms:W3CDTF">2022-12-09T18:56:00Z</dcterms:created>
  <dcterms:modified xsi:type="dcterms:W3CDTF">2022-12-09T18:56:00Z</dcterms:modified>
</cp:coreProperties>
</file>